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6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0"/>
        <w:gridCol w:w="2205"/>
        <w:gridCol w:w="3400"/>
      </w:tblGrid>
      <w:tr w:rsidR="00652EBC" w:rsidRPr="0085025A" w:rsidTr="00FD7581">
        <w:trPr>
          <w:trHeight w:val="170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2EBC" w:rsidRPr="0085025A" w:rsidRDefault="00652EBC" w:rsidP="00FD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EBC" w:rsidRPr="0085025A" w:rsidRDefault="00652EBC" w:rsidP="00FD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EBC" w:rsidRDefault="00652EBC" w:rsidP="00FD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5A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«ТУНКИНСКИЙ РАЙОН»</w:t>
            </w:r>
          </w:p>
          <w:p w:rsidR="00652EBC" w:rsidRPr="0085025A" w:rsidRDefault="00652EBC" w:rsidP="00FD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БУРЯТИЯ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EBC" w:rsidRPr="0085025A" w:rsidRDefault="00652EBC" w:rsidP="00FD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038225"/>
                  <wp:effectExtent l="0" t="0" r="0" b="0"/>
                  <wp:docPr id="1" name="Рисунок 1" descr="ГЕРБ лас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лас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2EBC" w:rsidRPr="0085025A" w:rsidRDefault="00652EBC" w:rsidP="00FD7581">
            <w:pPr>
              <w:spacing w:after="0" w:line="240" w:lineRule="auto"/>
              <w:ind w:left="5760" w:hanging="57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EBC" w:rsidRPr="0085025A" w:rsidRDefault="00652EBC" w:rsidP="00FD7581">
            <w:pPr>
              <w:spacing w:after="0" w:line="240" w:lineRule="auto"/>
              <w:ind w:left="5760" w:hanging="57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EBC" w:rsidRPr="0085025A" w:rsidRDefault="00652EBC" w:rsidP="00FD7581">
            <w:pPr>
              <w:spacing w:after="0" w:line="240" w:lineRule="auto"/>
              <w:ind w:left="5760" w:hanging="57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25A">
              <w:rPr>
                <w:rFonts w:ascii="Times New Roman" w:hAnsi="Times New Roman"/>
                <w:b/>
                <w:sz w:val="24"/>
                <w:szCs w:val="24"/>
              </w:rPr>
              <w:t>БУРЯАД  РЕСПУБЛИКЫН</w:t>
            </w:r>
          </w:p>
          <w:p w:rsidR="00652EBC" w:rsidRPr="0085025A" w:rsidRDefault="00652EBC" w:rsidP="00FD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5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502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85025A">
              <w:rPr>
                <w:rFonts w:ascii="Times New Roman" w:hAnsi="Times New Roman"/>
                <w:b/>
                <w:sz w:val="24"/>
                <w:szCs w:val="24"/>
              </w:rPr>
              <w:t>НХЭНЭЙ АЙМАГАЙ  ЗАХИРГААН</w:t>
            </w:r>
          </w:p>
        </w:tc>
      </w:tr>
      <w:tr w:rsidR="00652EBC" w:rsidRPr="0085025A" w:rsidTr="00FD7581">
        <w:trPr>
          <w:trHeight w:val="260"/>
        </w:trPr>
        <w:tc>
          <w:tcPr>
            <w:tcW w:w="9260" w:type="dxa"/>
            <w:gridSpan w:val="3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652EBC" w:rsidRPr="0085025A" w:rsidRDefault="00652EBC" w:rsidP="00FD7581">
            <w:pPr>
              <w:spacing w:after="0" w:line="240" w:lineRule="auto"/>
              <w:rPr>
                <w:rFonts w:ascii="Times New Roman" w:hAnsi="Times New Roman"/>
              </w:rPr>
            </w:pPr>
            <w:r w:rsidRPr="0085025A">
              <w:rPr>
                <w:rFonts w:ascii="Times New Roman" w:hAnsi="Times New Roman"/>
              </w:rPr>
              <w:t xml:space="preserve">671010, с. Кырен, ул. Ленина 107,  тел. 41-5-61, факс 41-5-61, </w:t>
            </w:r>
            <w:r w:rsidRPr="0085025A">
              <w:rPr>
                <w:rFonts w:ascii="Times New Roman" w:hAnsi="Times New Roman"/>
                <w:lang w:val="en-US"/>
              </w:rPr>
              <w:t>e</w:t>
            </w:r>
            <w:r w:rsidRPr="0085025A">
              <w:rPr>
                <w:rFonts w:ascii="Times New Roman" w:hAnsi="Times New Roman"/>
              </w:rPr>
              <w:t>-</w:t>
            </w:r>
            <w:r w:rsidRPr="0085025A">
              <w:rPr>
                <w:rFonts w:ascii="Times New Roman" w:hAnsi="Times New Roman"/>
                <w:lang w:val="en-US"/>
              </w:rPr>
              <w:t>mail</w:t>
            </w:r>
            <w:r w:rsidRPr="0085025A">
              <w:rPr>
                <w:rFonts w:ascii="Times New Roman" w:hAnsi="Times New Roman"/>
              </w:rPr>
              <w:t xml:space="preserve">: </w:t>
            </w:r>
            <w:r w:rsidRPr="0085025A">
              <w:rPr>
                <w:rFonts w:ascii="Times New Roman" w:hAnsi="Times New Roman"/>
                <w:lang w:val="en-US"/>
              </w:rPr>
              <w:t>tunka</w:t>
            </w:r>
            <w:r w:rsidRPr="0085025A">
              <w:rPr>
                <w:rFonts w:ascii="Times New Roman" w:hAnsi="Times New Roman"/>
              </w:rPr>
              <w:t>-</w:t>
            </w:r>
            <w:r w:rsidRPr="0085025A">
              <w:rPr>
                <w:rFonts w:ascii="Times New Roman" w:hAnsi="Times New Roman"/>
                <w:lang w:val="en-US"/>
              </w:rPr>
              <w:t>rs</w:t>
            </w:r>
            <w:r w:rsidRPr="0085025A">
              <w:rPr>
                <w:rFonts w:ascii="Times New Roman" w:hAnsi="Times New Roman"/>
              </w:rPr>
              <w:t>@</w:t>
            </w:r>
            <w:r w:rsidRPr="0085025A">
              <w:rPr>
                <w:rFonts w:ascii="Times New Roman" w:hAnsi="Times New Roman"/>
                <w:lang w:val="en-US"/>
              </w:rPr>
              <w:t>mail</w:t>
            </w:r>
            <w:r w:rsidRPr="0085025A">
              <w:rPr>
                <w:rFonts w:ascii="Times New Roman" w:hAnsi="Times New Roman"/>
              </w:rPr>
              <w:t>.</w:t>
            </w:r>
            <w:r w:rsidRPr="0085025A">
              <w:rPr>
                <w:rFonts w:ascii="Times New Roman" w:hAnsi="Times New Roman"/>
                <w:lang w:val="en-US"/>
              </w:rPr>
              <w:t>ru</w:t>
            </w:r>
          </w:p>
        </w:tc>
      </w:tr>
    </w:tbl>
    <w:p w:rsidR="00652EBC" w:rsidRPr="0085025A" w:rsidRDefault="00652EBC" w:rsidP="0030100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025A">
        <w:rPr>
          <w:rFonts w:ascii="Times New Roman" w:hAnsi="Times New Roman"/>
          <w:b/>
          <w:sz w:val="28"/>
          <w:szCs w:val="28"/>
          <w:lang w:val="ru-RU"/>
        </w:rPr>
        <w:t>СОВЕТ  ДЕПУТАТОВ</w:t>
      </w:r>
    </w:p>
    <w:p w:rsidR="00652EBC" w:rsidRDefault="00652EBC" w:rsidP="0030100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025A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«ТУНКИНСКИЙ РАЙОН»</w:t>
      </w:r>
    </w:p>
    <w:p w:rsidR="00652EBC" w:rsidRPr="00652EBC" w:rsidRDefault="00652EBC" w:rsidP="0030100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488">
        <w:rPr>
          <w:rFonts w:ascii="Times New Roman" w:hAnsi="Times New Roman"/>
          <w:b/>
          <w:sz w:val="28"/>
          <w:szCs w:val="28"/>
          <w:lang w:val="ru-RU"/>
        </w:rPr>
        <w:t>РЕСПУБЛИКИ БУРЯТИЯ</w:t>
      </w:r>
    </w:p>
    <w:p w:rsidR="00652EBC" w:rsidRPr="0085025A" w:rsidRDefault="00652EBC" w:rsidP="00652EBC">
      <w:pPr>
        <w:spacing w:after="0" w:line="240" w:lineRule="auto"/>
        <w:ind w:right="14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EBC" w:rsidRDefault="005F3C18" w:rsidP="00D34D3D">
      <w:pPr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D34D3D">
        <w:rPr>
          <w:rFonts w:ascii="Times New Roman" w:hAnsi="Times New Roman"/>
          <w:color w:val="000000"/>
          <w:sz w:val="28"/>
          <w:szCs w:val="28"/>
        </w:rPr>
        <w:t>РЕШЕНИЕ №</w:t>
      </w:r>
      <w:r w:rsidR="00EA0042" w:rsidRPr="00D34D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4D3D">
        <w:rPr>
          <w:rFonts w:ascii="Times New Roman" w:hAnsi="Times New Roman"/>
          <w:color w:val="000000"/>
          <w:sz w:val="28"/>
          <w:szCs w:val="28"/>
        </w:rPr>
        <w:t>12</w:t>
      </w:r>
    </w:p>
    <w:p w:rsidR="003C6B55" w:rsidRDefault="0030100D" w:rsidP="00652EBC">
      <w:pPr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652EBC">
        <w:rPr>
          <w:rFonts w:ascii="Times New Roman" w:hAnsi="Times New Roman"/>
          <w:color w:val="000000"/>
          <w:sz w:val="28"/>
          <w:szCs w:val="28"/>
        </w:rPr>
        <w:t xml:space="preserve">-ой </w:t>
      </w:r>
      <w:r>
        <w:rPr>
          <w:rFonts w:ascii="Times New Roman" w:hAnsi="Times New Roman"/>
          <w:color w:val="000000"/>
          <w:sz w:val="28"/>
          <w:szCs w:val="28"/>
        </w:rPr>
        <w:t>очередной</w:t>
      </w:r>
      <w:r w:rsidR="00652EBC" w:rsidRPr="0085025A">
        <w:rPr>
          <w:rFonts w:ascii="Times New Roman" w:hAnsi="Times New Roman"/>
          <w:color w:val="000000"/>
          <w:sz w:val="28"/>
          <w:szCs w:val="28"/>
        </w:rPr>
        <w:t xml:space="preserve"> сессии  Совета депутатов МО «Тункинский район»</w:t>
      </w:r>
      <w:r w:rsidR="00652E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2EBC" w:rsidRPr="0085025A" w:rsidRDefault="00652EBC" w:rsidP="00652EBC">
      <w:pPr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Бурятия седьмого с</w:t>
      </w:r>
      <w:r w:rsidRPr="0085025A">
        <w:rPr>
          <w:rFonts w:ascii="Times New Roman" w:hAnsi="Times New Roman"/>
          <w:color w:val="000000"/>
          <w:sz w:val="28"/>
          <w:szCs w:val="28"/>
        </w:rPr>
        <w:t>озыва</w:t>
      </w:r>
    </w:p>
    <w:p w:rsidR="00652EBC" w:rsidRPr="0085025A" w:rsidRDefault="00652EBC" w:rsidP="00652EB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52EBC" w:rsidRPr="0085025A" w:rsidRDefault="00652EBC" w:rsidP="00652E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25A">
        <w:rPr>
          <w:rFonts w:ascii="Times New Roman" w:hAnsi="Times New Roman"/>
          <w:color w:val="000000" w:themeColor="text1"/>
          <w:sz w:val="28"/>
          <w:szCs w:val="28"/>
        </w:rPr>
        <w:t xml:space="preserve">с. Кырен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8502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CB1B76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0100D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8502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100D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Pr="0085025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0100D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025A">
        <w:rPr>
          <w:rFonts w:ascii="Times New Roman" w:hAnsi="Times New Roman"/>
          <w:color w:val="000000" w:themeColor="text1"/>
          <w:sz w:val="28"/>
          <w:szCs w:val="28"/>
        </w:rPr>
        <w:t xml:space="preserve">года   </w:t>
      </w:r>
    </w:p>
    <w:p w:rsidR="00652EBC" w:rsidRPr="000A6E26" w:rsidRDefault="00652EBC" w:rsidP="00652EB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C7D9E" w:rsidRDefault="00125833" w:rsidP="004C7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833">
        <w:rPr>
          <w:rFonts w:ascii="Times New Roman" w:hAnsi="Times New Roman"/>
          <w:b/>
          <w:sz w:val="28"/>
          <w:szCs w:val="28"/>
        </w:rPr>
        <w:t>Об</w:t>
      </w:r>
      <w:r w:rsidR="004C7D9E">
        <w:rPr>
          <w:rFonts w:ascii="Times New Roman" w:hAnsi="Times New Roman"/>
          <w:b/>
          <w:sz w:val="28"/>
          <w:szCs w:val="28"/>
        </w:rPr>
        <w:t xml:space="preserve"> отчете о деятельности МКУ Управление</w:t>
      </w:r>
    </w:p>
    <w:p w:rsidR="004C7D9E" w:rsidRDefault="004C7D9E" w:rsidP="004C7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«Казна муниципального имущества </w:t>
      </w:r>
    </w:p>
    <w:p w:rsidR="004C7D9E" w:rsidRPr="00125833" w:rsidRDefault="004C7D9E" w:rsidP="004C7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МО «Тункинский район» за 2023 год</w:t>
      </w:r>
    </w:p>
    <w:p w:rsidR="00652EBC" w:rsidRPr="00125833" w:rsidRDefault="00652EBC" w:rsidP="00125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FDC" w:rsidRDefault="004C7D9E" w:rsidP="004C7D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отчет начальника </w:t>
      </w:r>
      <w:r w:rsidRPr="004C7D9E">
        <w:rPr>
          <w:rFonts w:ascii="Times New Roman" w:hAnsi="Times New Roman"/>
          <w:sz w:val="28"/>
          <w:szCs w:val="28"/>
        </w:rPr>
        <w:t>МКУ Управление «Казна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Администрации МО «Тункинский район</w:t>
      </w:r>
      <w:r w:rsidRPr="004C7D9E">
        <w:rPr>
          <w:rFonts w:ascii="Times New Roman" w:hAnsi="Times New Roman"/>
          <w:sz w:val="28"/>
          <w:szCs w:val="28"/>
        </w:rPr>
        <w:t>»</w:t>
      </w:r>
      <w:r w:rsidRPr="00FE4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Александра Андреевича Пахаханова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53FDC" w:rsidRPr="0085025A">
        <w:rPr>
          <w:rFonts w:ascii="Times New Roman" w:hAnsi="Times New Roman"/>
          <w:color w:val="000000"/>
          <w:sz w:val="28"/>
          <w:szCs w:val="28"/>
        </w:rPr>
        <w:t>Совет депутатов МО «Тункинский район»</w:t>
      </w:r>
      <w:r w:rsidR="00E53FDC">
        <w:rPr>
          <w:rFonts w:ascii="Times New Roman" w:hAnsi="Times New Roman"/>
          <w:color w:val="000000"/>
          <w:sz w:val="28"/>
          <w:szCs w:val="28"/>
        </w:rPr>
        <w:t xml:space="preserve"> Республики Бурятия седьмого с</w:t>
      </w:r>
      <w:r w:rsidR="00E53FDC" w:rsidRPr="0085025A">
        <w:rPr>
          <w:rFonts w:ascii="Times New Roman" w:hAnsi="Times New Roman"/>
          <w:color w:val="000000"/>
          <w:sz w:val="28"/>
          <w:szCs w:val="28"/>
        </w:rPr>
        <w:t>озыва</w:t>
      </w:r>
    </w:p>
    <w:p w:rsidR="004C7D9E" w:rsidRPr="004C7D9E" w:rsidRDefault="004C7D9E" w:rsidP="004C7D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2EBC" w:rsidRPr="00E53FDC" w:rsidRDefault="00652EBC" w:rsidP="00652EBC">
      <w:pPr>
        <w:jc w:val="both"/>
        <w:rPr>
          <w:rFonts w:ascii="Times New Roman" w:hAnsi="Times New Roman"/>
          <w:b/>
          <w:sz w:val="28"/>
          <w:szCs w:val="28"/>
        </w:rPr>
      </w:pPr>
      <w:r w:rsidRPr="00E53FDC">
        <w:rPr>
          <w:rFonts w:ascii="Times New Roman" w:hAnsi="Times New Roman"/>
          <w:b/>
          <w:sz w:val="28"/>
          <w:szCs w:val="28"/>
        </w:rPr>
        <w:tab/>
        <w:t>РЕШИЛ:</w:t>
      </w:r>
    </w:p>
    <w:p w:rsidR="00652EBC" w:rsidRDefault="004C7D9E" w:rsidP="004C7D9E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D9E">
        <w:rPr>
          <w:rFonts w:ascii="Times New Roman" w:hAnsi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/>
          <w:sz w:val="28"/>
          <w:szCs w:val="28"/>
        </w:rPr>
        <w:t>отчет</w:t>
      </w:r>
      <w:r w:rsidRPr="004C7D9E">
        <w:rPr>
          <w:rFonts w:ascii="Times New Roman" w:hAnsi="Times New Roman"/>
          <w:sz w:val="28"/>
          <w:szCs w:val="28"/>
        </w:rPr>
        <w:t xml:space="preserve"> о деятельности МКУ Управление «Казна муниципального имущества» за 2023 год</w:t>
      </w:r>
      <w:r>
        <w:rPr>
          <w:rFonts w:ascii="Times New Roman" w:hAnsi="Times New Roman"/>
          <w:sz w:val="28"/>
          <w:szCs w:val="28"/>
        </w:rPr>
        <w:t>.</w:t>
      </w:r>
    </w:p>
    <w:p w:rsidR="004C7D9E" w:rsidRDefault="004C7D9E" w:rsidP="004C7D9E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заслушивании отчета</w:t>
      </w:r>
      <w:bookmarkStart w:id="0" w:name="_GoBack"/>
      <w:bookmarkEnd w:id="0"/>
      <w:r w:rsidRPr="007E34DC">
        <w:rPr>
          <w:rFonts w:ascii="Times New Roman" w:hAnsi="Times New Roman"/>
          <w:sz w:val="28"/>
          <w:szCs w:val="28"/>
        </w:rPr>
        <w:t xml:space="preserve"> </w:t>
      </w:r>
      <w:r w:rsidRPr="004C7D9E">
        <w:rPr>
          <w:rFonts w:ascii="Times New Roman" w:hAnsi="Times New Roman"/>
          <w:sz w:val="28"/>
          <w:szCs w:val="28"/>
        </w:rPr>
        <w:t>МКУ Управление «Казна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Администрации МО «Тункинский район</w:t>
      </w:r>
      <w:r w:rsidRPr="004C7D9E">
        <w:rPr>
          <w:rFonts w:ascii="Times New Roman" w:hAnsi="Times New Roman"/>
          <w:sz w:val="28"/>
          <w:szCs w:val="28"/>
        </w:rPr>
        <w:t>»</w:t>
      </w:r>
      <w:r w:rsidRPr="007E34DC">
        <w:rPr>
          <w:rFonts w:ascii="Times New Roman" w:hAnsi="Times New Roman"/>
          <w:sz w:val="28"/>
          <w:szCs w:val="28"/>
        </w:rPr>
        <w:t xml:space="preserve"> опубликовать в газете «Саяны»</w:t>
      </w:r>
      <w:r>
        <w:rPr>
          <w:rFonts w:ascii="Times New Roman" w:hAnsi="Times New Roman"/>
          <w:sz w:val="28"/>
          <w:szCs w:val="28"/>
        </w:rPr>
        <w:t xml:space="preserve"> и на официальном сайте в сети «Интернет»</w:t>
      </w:r>
      <w:r w:rsidRPr="007E34DC">
        <w:rPr>
          <w:rFonts w:ascii="Times New Roman" w:hAnsi="Times New Roman"/>
          <w:sz w:val="28"/>
          <w:szCs w:val="28"/>
        </w:rPr>
        <w:t>.</w:t>
      </w:r>
    </w:p>
    <w:p w:rsidR="004C7D9E" w:rsidRPr="004C7D9E" w:rsidRDefault="004C7D9E" w:rsidP="004C7D9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C7D9E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4C7D9E" w:rsidRPr="004C7D9E" w:rsidRDefault="004C7D9E" w:rsidP="004C7D9E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568F6" w:rsidRDefault="00D568F6" w:rsidP="00D568F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860" w:rsidRDefault="00652EBC" w:rsidP="009C1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FDC">
        <w:rPr>
          <w:rFonts w:ascii="Times New Roman" w:hAnsi="Times New Roman"/>
          <w:sz w:val="28"/>
          <w:szCs w:val="28"/>
        </w:rPr>
        <w:t>Председатель Совета</w:t>
      </w:r>
      <w:r w:rsidR="009C1860">
        <w:rPr>
          <w:rFonts w:ascii="Times New Roman" w:hAnsi="Times New Roman"/>
          <w:sz w:val="28"/>
          <w:szCs w:val="28"/>
        </w:rPr>
        <w:t xml:space="preserve"> </w:t>
      </w:r>
      <w:r w:rsidRPr="00E53FDC">
        <w:rPr>
          <w:rFonts w:ascii="Times New Roman" w:hAnsi="Times New Roman"/>
          <w:sz w:val="28"/>
          <w:szCs w:val="28"/>
        </w:rPr>
        <w:t xml:space="preserve">депутатов </w:t>
      </w:r>
    </w:p>
    <w:p w:rsidR="009C1860" w:rsidRDefault="00652EBC" w:rsidP="009C1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FDC">
        <w:rPr>
          <w:rFonts w:ascii="Times New Roman" w:hAnsi="Times New Roman"/>
          <w:sz w:val="28"/>
          <w:szCs w:val="28"/>
        </w:rPr>
        <w:t xml:space="preserve">МО «Тункинский район»                               </w:t>
      </w:r>
      <w:r w:rsidR="00E53FDC">
        <w:rPr>
          <w:rFonts w:ascii="Times New Roman" w:hAnsi="Times New Roman"/>
          <w:sz w:val="28"/>
          <w:szCs w:val="28"/>
        </w:rPr>
        <w:t xml:space="preserve">     </w:t>
      </w:r>
      <w:r w:rsidRPr="00E53FDC">
        <w:rPr>
          <w:rFonts w:ascii="Times New Roman" w:hAnsi="Times New Roman"/>
          <w:sz w:val="28"/>
          <w:szCs w:val="28"/>
        </w:rPr>
        <w:t xml:space="preserve">   </w:t>
      </w:r>
    </w:p>
    <w:p w:rsidR="00652EBC" w:rsidRDefault="009C1860" w:rsidP="009C1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Бурятия                                                </w:t>
      </w:r>
      <w:r w:rsidR="00CB1B7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Н.С.</w:t>
      </w:r>
      <w:r w:rsidR="00652EBC" w:rsidRPr="00E53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Далаева</w:t>
      </w:r>
      <w:r w:rsidR="00652EBC" w:rsidRPr="00E53FDC">
        <w:rPr>
          <w:rFonts w:ascii="Times New Roman" w:hAnsi="Times New Roman"/>
          <w:sz w:val="28"/>
          <w:szCs w:val="28"/>
        </w:rPr>
        <w:t xml:space="preserve">  </w:t>
      </w:r>
    </w:p>
    <w:p w:rsidR="0071287F" w:rsidRDefault="0071287F" w:rsidP="009C1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87F" w:rsidRDefault="0071287F" w:rsidP="009C1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87F" w:rsidRDefault="0071287F" w:rsidP="009C1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87F" w:rsidRDefault="0071287F" w:rsidP="009C1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87F" w:rsidRDefault="0071287F" w:rsidP="009C1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Добрый день всем! </w:t>
      </w:r>
    </w:p>
    <w:p w:rsidR="0071287F" w:rsidRDefault="0071287F" w:rsidP="0071287F">
      <w:pPr>
        <w:jc w:val="center"/>
        <w:rPr>
          <w:rFonts w:ascii="Times New Roman" w:hAnsi="Times New Roman"/>
          <w:sz w:val="28"/>
          <w:szCs w:val="28"/>
        </w:rPr>
      </w:pPr>
      <w:r w:rsidRPr="000B70D2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ая Надежда Сергеевна</w:t>
      </w:r>
      <w:r w:rsidRPr="000B70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депутаты, присутствующие</w:t>
      </w:r>
      <w:r w:rsidRPr="000B70D2">
        <w:rPr>
          <w:rFonts w:ascii="Times New Roman" w:hAnsi="Times New Roman"/>
          <w:sz w:val="28"/>
          <w:szCs w:val="28"/>
        </w:rPr>
        <w:t>!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1287F" w:rsidRDefault="0071287F" w:rsidP="007128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CD3">
        <w:rPr>
          <w:rFonts w:ascii="Times New Roman" w:hAnsi="Times New Roman"/>
          <w:b/>
          <w:sz w:val="28"/>
          <w:szCs w:val="28"/>
        </w:rPr>
        <w:t>ИМУЩЕСТВО</w:t>
      </w:r>
    </w:p>
    <w:p w:rsidR="0071287F" w:rsidRPr="00E96CD3" w:rsidRDefault="0071287F" w:rsidP="007128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год</w:t>
      </w:r>
    </w:p>
    <w:p w:rsidR="0071287F" w:rsidRPr="00DA29FC" w:rsidRDefault="0071287F" w:rsidP="0071287F">
      <w:pPr>
        <w:jc w:val="center"/>
        <w:rPr>
          <w:rFonts w:ascii="Times New Roman" w:hAnsi="Times New Roman"/>
          <w:b/>
          <w:sz w:val="28"/>
        </w:rPr>
      </w:pPr>
      <w:r w:rsidRPr="00DA29FC">
        <w:rPr>
          <w:rFonts w:ascii="Times New Roman" w:hAnsi="Times New Roman"/>
          <w:b/>
          <w:sz w:val="28"/>
        </w:rPr>
        <w:t>Доходы от сдачи в аренду муниципального имущества</w:t>
      </w:r>
    </w:p>
    <w:p w:rsidR="0071287F" w:rsidRPr="00584B32" w:rsidRDefault="0071287F" w:rsidP="0071287F">
      <w:pPr>
        <w:ind w:firstLine="709"/>
        <w:jc w:val="both"/>
        <w:rPr>
          <w:rFonts w:ascii="Times New Roman" w:hAnsi="Times New Roman"/>
          <w:sz w:val="28"/>
        </w:rPr>
      </w:pPr>
      <w:r w:rsidRPr="00584B32">
        <w:rPr>
          <w:rFonts w:ascii="Times New Roman" w:hAnsi="Times New Roman"/>
          <w:sz w:val="28"/>
        </w:rPr>
        <w:t>За 2023 год поступило доходов от аренды имущества в сумме 1</w:t>
      </w:r>
      <w:r>
        <w:rPr>
          <w:rFonts w:ascii="Times New Roman" w:hAnsi="Times New Roman"/>
          <w:sz w:val="28"/>
        </w:rPr>
        <w:t> 656,3</w:t>
      </w:r>
      <w:r w:rsidRPr="00584B32">
        <w:rPr>
          <w:rFonts w:ascii="Times New Roman" w:hAnsi="Times New Roman"/>
          <w:sz w:val="28"/>
        </w:rPr>
        <w:t xml:space="preserve"> тыс.  рублей. За 2022 го</w:t>
      </w:r>
      <w:r>
        <w:rPr>
          <w:rFonts w:ascii="Times New Roman" w:hAnsi="Times New Roman"/>
          <w:sz w:val="28"/>
        </w:rPr>
        <w:t>д поступило 1 523,9 тыс. рублей (приложение).</w:t>
      </w:r>
    </w:p>
    <w:p w:rsidR="0071287F" w:rsidRPr="00584B32" w:rsidRDefault="0071287F" w:rsidP="0071287F">
      <w:pPr>
        <w:ind w:firstLine="709"/>
        <w:jc w:val="both"/>
        <w:rPr>
          <w:rFonts w:ascii="Times New Roman" w:hAnsi="Times New Roman"/>
          <w:sz w:val="28"/>
        </w:rPr>
      </w:pPr>
      <w:r w:rsidRPr="00584B32">
        <w:rPr>
          <w:rFonts w:ascii="Times New Roman" w:hAnsi="Times New Roman"/>
          <w:sz w:val="28"/>
        </w:rPr>
        <w:t>Доходы от сдачи в аренду прогнозируются на 2024-2026 годы в сумме 1 250,0 тыс. рублей ежегодно.</w:t>
      </w:r>
    </w:p>
    <w:p w:rsidR="0071287F" w:rsidRPr="00DA29FC" w:rsidRDefault="0071287F" w:rsidP="0071287F">
      <w:pPr>
        <w:jc w:val="center"/>
        <w:rPr>
          <w:rFonts w:ascii="Times New Roman" w:hAnsi="Times New Roman"/>
          <w:b/>
          <w:sz w:val="28"/>
        </w:rPr>
      </w:pPr>
      <w:r w:rsidRPr="00DA29FC">
        <w:rPr>
          <w:rFonts w:ascii="Times New Roman" w:hAnsi="Times New Roman"/>
          <w:b/>
          <w:sz w:val="28"/>
        </w:rPr>
        <w:t>Доходы от арендной платы за земельные участки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</w:rPr>
      </w:pPr>
      <w:r w:rsidRPr="00584B32">
        <w:rPr>
          <w:rFonts w:ascii="Times New Roman" w:hAnsi="Times New Roman"/>
          <w:sz w:val="28"/>
        </w:rPr>
        <w:t xml:space="preserve">За 2023 год поступило доходов от арендной платы в сумме </w:t>
      </w:r>
      <w:r>
        <w:rPr>
          <w:rFonts w:ascii="Times New Roman" w:hAnsi="Times New Roman"/>
          <w:sz w:val="28"/>
        </w:rPr>
        <w:t>687</w:t>
      </w:r>
      <w:r w:rsidRPr="00584B3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7</w:t>
      </w:r>
      <w:r w:rsidRPr="00584B32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 xml:space="preserve"> (приложение)</w:t>
      </w:r>
      <w:r w:rsidRPr="00584B32">
        <w:rPr>
          <w:rFonts w:ascii="Times New Roman" w:hAnsi="Times New Roman"/>
          <w:sz w:val="28"/>
        </w:rPr>
        <w:t>. За 2022 год поступило 481,9 тыс. рублей.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 на 2024 г. – 360,4 тыс.рублей; на 2025-26 г. – 310,8 тыс. руб.</w:t>
      </w:r>
    </w:p>
    <w:p w:rsidR="0071287F" w:rsidRPr="001911FB" w:rsidRDefault="0071287F" w:rsidP="0071287F">
      <w:pPr>
        <w:ind w:firstLine="709"/>
        <w:jc w:val="center"/>
        <w:rPr>
          <w:rFonts w:ascii="Times New Roman" w:hAnsi="Times New Roman"/>
          <w:b/>
          <w:sz w:val="28"/>
        </w:rPr>
      </w:pPr>
      <w:r w:rsidRPr="001911FB">
        <w:rPr>
          <w:rFonts w:ascii="Times New Roman" w:hAnsi="Times New Roman"/>
          <w:b/>
          <w:sz w:val="28"/>
        </w:rPr>
        <w:t>Доходы от продажи земельных участков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</w:rPr>
      </w:pPr>
      <w:r w:rsidRPr="00584B32">
        <w:rPr>
          <w:rFonts w:ascii="Times New Roman" w:hAnsi="Times New Roman"/>
          <w:sz w:val="28"/>
        </w:rPr>
        <w:t>В 2023 году заключено 139 договоров купли-продажи земельных участков. Доходы от продажи составили 3 376,3 тыс. рублей.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 на 2024 год – 4 500,00 тыс. рублей; на 2025-26 годы – 2 500,00 тыс. рублей.</w:t>
      </w:r>
    </w:p>
    <w:p w:rsidR="0071287F" w:rsidRPr="00DA29FC" w:rsidRDefault="0071287F" w:rsidP="0071287F">
      <w:pPr>
        <w:ind w:firstLine="709"/>
        <w:jc w:val="center"/>
        <w:rPr>
          <w:rFonts w:ascii="Times New Roman" w:hAnsi="Times New Roman"/>
          <w:b/>
          <w:sz w:val="28"/>
        </w:rPr>
      </w:pPr>
      <w:r w:rsidRPr="00DA29FC">
        <w:rPr>
          <w:rFonts w:ascii="Times New Roman" w:hAnsi="Times New Roman"/>
          <w:b/>
          <w:sz w:val="28"/>
        </w:rPr>
        <w:t>Сурхарбан-2023</w:t>
      </w:r>
    </w:p>
    <w:p w:rsidR="0071287F" w:rsidRPr="00584B32" w:rsidRDefault="0071287F" w:rsidP="0071287F">
      <w:pPr>
        <w:ind w:firstLine="709"/>
        <w:jc w:val="both"/>
        <w:rPr>
          <w:rFonts w:ascii="Times New Roman" w:hAnsi="Times New Roman"/>
          <w:sz w:val="28"/>
        </w:rPr>
      </w:pPr>
      <w:r w:rsidRPr="00584B32">
        <w:rPr>
          <w:rFonts w:ascii="Times New Roman" w:hAnsi="Times New Roman"/>
          <w:sz w:val="28"/>
        </w:rPr>
        <w:t>Также, в 2023 году поступили доходы от сдачи в аренду торговых мест на «Сурхарбан-2023» в размере 95,0 тыс. рублей.</w:t>
      </w:r>
    </w:p>
    <w:p w:rsidR="0071287F" w:rsidRPr="00DA29FC" w:rsidRDefault="0071287F" w:rsidP="0071287F">
      <w:pPr>
        <w:jc w:val="center"/>
        <w:rPr>
          <w:rFonts w:ascii="Times New Roman" w:hAnsi="Times New Roman"/>
          <w:b/>
          <w:sz w:val="28"/>
        </w:rPr>
      </w:pPr>
      <w:r w:rsidRPr="00DA29FC">
        <w:rPr>
          <w:rFonts w:ascii="Times New Roman" w:hAnsi="Times New Roman"/>
          <w:b/>
          <w:sz w:val="28"/>
        </w:rPr>
        <w:t>Доходы от реализации муниципального имущества</w:t>
      </w:r>
    </w:p>
    <w:p w:rsidR="0071287F" w:rsidRDefault="0071287F" w:rsidP="0071287F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noProof/>
          <w:sz w:val="28"/>
          <w:szCs w:val="28"/>
        </w:rPr>
      </w:pPr>
      <w:r w:rsidRPr="00DA29FC">
        <w:rPr>
          <w:b w:val="0"/>
          <w:sz w:val="28"/>
        </w:rPr>
        <w:t>1 482,1 тыс. рублей - доход от реализации автомобиля Toyota Camry Т976МС</w:t>
      </w:r>
      <w:r>
        <w:rPr>
          <w:b w:val="0"/>
          <w:sz w:val="28"/>
        </w:rPr>
        <w:t>,</w:t>
      </w:r>
      <w:r w:rsidRPr="00DA29FC">
        <w:rPr>
          <w:b w:val="0"/>
          <w:noProof/>
        </w:rPr>
        <w:t xml:space="preserve"> </w:t>
      </w:r>
      <w:r>
        <w:rPr>
          <w:b w:val="0"/>
          <w:noProof/>
          <w:sz w:val="28"/>
          <w:szCs w:val="28"/>
        </w:rPr>
        <w:t xml:space="preserve">включенного в план приватизации муниципального имущества МО «Тункинский район» на 2023 год, утвержденный решением Совета депутатов от 06.09.2023 № 47. </w:t>
      </w:r>
    </w:p>
    <w:p w:rsidR="0071287F" w:rsidRPr="00D11775" w:rsidRDefault="0071287F" w:rsidP="0071287F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>Аукцион в электронной форме проведен 09.11.2023 года среди 11 участников.</w:t>
      </w:r>
    </w:p>
    <w:p w:rsidR="0071287F" w:rsidRPr="000A558C" w:rsidRDefault="0071287F" w:rsidP="0071287F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0A558C">
        <w:rPr>
          <w:b w:val="0"/>
          <w:color w:val="000000"/>
          <w:kern w:val="24"/>
          <w:sz w:val="28"/>
          <w:szCs w:val="28"/>
        </w:rPr>
        <w:lastRenderedPageBreak/>
        <w:t>759 900 руб</w:t>
      </w:r>
      <w:r>
        <w:rPr>
          <w:b w:val="0"/>
          <w:color w:val="000000"/>
          <w:kern w:val="24"/>
          <w:sz w:val="28"/>
          <w:szCs w:val="28"/>
        </w:rPr>
        <w:t xml:space="preserve">лей </w:t>
      </w:r>
      <w:r w:rsidRPr="00DA29FC">
        <w:rPr>
          <w:b w:val="0"/>
          <w:sz w:val="28"/>
        </w:rPr>
        <w:t>- доход от реализации автомобиля Toyota Camr</w:t>
      </w:r>
      <w:r>
        <w:rPr>
          <w:b w:val="0"/>
          <w:sz w:val="28"/>
          <w:lang w:val="en-US"/>
        </w:rPr>
        <w:t>y</w:t>
      </w:r>
      <w:r>
        <w:rPr>
          <w:b w:val="0"/>
          <w:color w:val="000000"/>
          <w:kern w:val="24"/>
          <w:sz w:val="28"/>
          <w:szCs w:val="28"/>
        </w:rPr>
        <w:t xml:space="preserve"> </w:t>
      </w:r>
      <w:r w:rsidRPr="000A558C">
        <w:rPr>
          <w:b w:val="0"/>
          <w:color w:val="000000"/>
          <w:kern w:val="24"/>
          <w:sz w:val="28"/>
          <w:szCs w:val="28"/>
        </w:rPr>
        <w:t>С 913 МР03  2007 года выпуска</w:t>
      </w:r>
      <w:r w:rsidRPr="000A558C">
        <w:rPr>
          <w:b w:val="0"/>
          <w:noProof/>
          <w:sz w:val="28"/>
          <w:szCs w:val="28"/>
        </w:rPr>
        <w:t xml:space="preserve"> </w:t>
      </w:r>
      <w:r>
        <w:rPr>
          <w:b w:val="0"/>
          <w:noProof/>
          <w:sz w:val="28"/>
          <w:szCs w:val="28"/>
        </w:rPr>
        <w:t>включенного в план приватизации муниципального имущества МО «Тункинский район»</w:t>
      </w:r>
      <w:r w:rsidRPr="000A558C">
        <w:rPr>
          <w:b w:val="0"/>
          <w:color w:val="000000"/>
          <w:kern w:val="24"/>
          <w:sz w:val="28"/>
          <w:szCs w:val="28"/>
        </w:rPr>
        <w:t>, первоначальная цена - 447 тыс.руб;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</w:rPr>
      </w:pPr>
    </w:p>
    <w:p w:rsidR="0071287F" w:rsidRDefault="0071287F" w:rsidP="0071287F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Итого доходы за 2023 г. – 7 297 </w:t>
      </w:r>
      <w:r w:rsidRPr="007F0997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00</w:t>
      </w:r>
      <w:r w:rsidRPr="007F0997">
        <w:rPr>
          <w:rFonts w:ascii="Times New Roman" w:hAnsi="Times New Roman"/>
          <w:b/>
          <w:sz w:val="28"/>
        </w:rPr>
        <w:t xml:space="preserve"> руб.</w:t>
      </w:r>
    </w:p>
    <w:p w:rsidR="0071287F" w:rsidRPr="007F0997" w:rsidRDefault="0071287F" w:rsidP="0071287F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Прогноз доходов на 2024 г. – 8 164 400 руб. </w:t>
      </w:r>
    </w:p>
    <w:p w:rsidR="0071287F" w:rsidRDefault="0071287F" w:rsidP="0071287F">
      <w:pPr>
        <w:jc w:val="both"/>
        <w:rPr>
          <w:rFonts w:ascii="Times New Roman" w:hAnsi="Times New Roman"/>
          <w:b/>
          <w:sz w:val="28"/>
        </w:rPr>
      </w:pPr>
    </w:p>
    <w:p w:rsidR="0071287F" w:rsidRPr="000C752B" w:rsidRDefault="0071287F" w:rsidP="0071287F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0C752B">
        <w:rPr>
          <w:rFonts w:ascii="Times New Roman" w:hAnsi="Times New Roman"/>
          <w:b/>
          <w:sz w:val="28"/>
        </w:rPr>
        <w:t>ИМУЩЕСТВО 2023 год</w:t>
      </w:r>
    </w:p>
    <w:p w:rsidR="0071287F" w:rsidRPr="000C752B" w:rsidRDefault="0071287F" w:rsidP="0071287F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0C752B">
        <w:rPr>
          <w:rFonts w:ascii="Times New Roman" w:hAnsi="Times New Roman"/>
          <w:b/>
          <w:sz w:val="28"/>
        </w:rPr>
        <w:t>Доходы от аренды</w:t>
      </w:r>
    </w:p>
    <w:tbl>
      <w:tblPr>
        <w:tblpPr w:leftFromText="180" w:rightFromText="180" w:vertAnchor="text" w:tblpY="1"/>
        <w:tblOverlap w:val="never"/>
        <w:tblW w:w="10080" w:type="dxa"/>
        <w:tblInd w:w="93" w:type="dxa"/>
        <w:tblLook w:val="04A0"/>
      </w:tblPr>
      <w:tblGrid>
        <w:gridCol w:w="439"/>
        <w:gridCol w:w="53"/>
        <w:gridCol w:w="677"/>
        <w:gridCol w:w="3099"/>
        <w:gridCol w:w="454"/>
        <w:gridCol w:w="3090"/>
        <w:gridCol w:w="117"/>
        <w:gridCol w:w="2151"/>
      </w:tblGrid>
      <w:tr w:rsidR="0071287F" w:rsidRPr="005A4FC9" w:rsidTr="0071287F">
        <w:trPr>
          <w:gridAfter w:val="5"/>
          <w:wAfter w:w="8911" w:type="dxa"/>
          <w:trHeight w:val="300"/>
        </w:trPr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71287F" w:rsidRPr="005A4FC9" w:rsidTr="0071287F">
        <w:trPr>
          <w:trHeight w:val="765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5A4F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5A4F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5A4F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стоимость аренды в год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(руб)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оплачено на 31</w:t>
            </w:r>
            <w:r w:rsidRPr="005A4FC9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.12.2023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(руб)</w:t>
            </w:r>
          </w:p>
        </w:tc>
      </w:tr>
      <w:tr w:rsidR="0071287F" w:rsidRPr="00F552B5" w:rsidTr="0071287F">
        <w:trPr>
          <w:trHeight w:val="480"/>
        </w:trPr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0E33E1" w:rsidRDefault="0071287F" w:rsidP="00C61E4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ru-RU"/>
              </w:rPr>
            </w:pPr>
            <w:r w:rsidRPr="000E33E1">
              <w:rPr>
                <w:rFonts w:cs="Calibri"/>
                <w:b/>
                <w:color w:val="000000"/>
                <w:sz w:val="24"/>
                <w:lang w:eastAsia="ru-RU"/>
              </w:rPr>
              <w:t>Ленина, 109</w:t>
            </w:r>
          </w:p>
        </w:tc>
      </w:tr>
      <w:tr w:rsidR="0071287F" w:rsidRPr="00F552B5" w:rsidTr="0071287F">
        <w:trPr>
          <w:trHeight w:val="605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FC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FC9">
              <w:rPr>
                <w:rFonts w:ascii="Arial" w:hAnsi="Arial" w:cs="Arial"/>
                <w:sz w:val="20"/>
                <w:szCs w:val="20"/>
                <w:lang w:eastAsia="ru-RU"/>
              </w:rPr>
              <w:t>Акционерное общество "Российский Сельскохозяйственный банк"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408</w:t>
            </w:r>
            <w:r w:rsidRPr="00F552B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096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5A4FC9">
              <w:rPr>
                <w:rFonts w:cs="Calibri"/>
                <w:color w:val="000000"/>
                <w:sz w:val="24"/>
                <w:lang w:eastAsia="ru-RU"/>
              </w:rPr>
              <w:t>408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cs="Calibri"/>
                <w:color w:val="000000"/>
                <w:sz w:val="24"/>
                <w:lang w:eastAsia="ru-RU"/>
              </w:rPr>
              <w:t>096</w:t>
            </w:r>
          </w:p>
        </w:tc>
      </w:tr>
      <w:tr w:rsidR="0071287F" w:rsidRPr="00F552B5" w:rsidTr="0071287F">
        <w:trPr>
          <w:trHeight w:val="559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2B5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FC9">
              <w:rPr>
                <w:rFonts w:ascii="Arial" w:hAnsi="Arial" w:cs="Arial"/>
                <w:sz w:val="20"/>
                <w:szCs w:val="20"/>
                <w:lang w:eastAsia="ru-RU"/>
              </w:rPr>
              <w:t>Частное  учреждение"Юридическая консультация Тункинского района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91</w:t>
            </w:r>
            <w:r w:rsidRPr="00F552B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728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91728</w:t>
            </w:r>
          </w:p>
        </w:tc>
      </w:tr>
      <w:tr w:rsidR="0071287F" w:rsidRPr="00F552B5" w:rsidTr="0071287F">
        <w:trPr>
          <w:trHeight w:val="45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2B5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FC9">
              <w:rPr>
                <w:rFonts w:ascii="Arial" w:hAnsi="Arial" w:cs="Arial"/>
                <w:sz w:val="20"/>
                <w:szCs w:val="20"/>
                <w:lang w:eastAsia="ru-RU"/>
              </w:rPr>
              <w:t>АО "Читаэнергосбыт"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263</w:t>
            </w:r>
            <w:r w:rsidRPr="00F552B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148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5A4FC9">
              <w:rPr>
                <w:rFonts w:cs="Calibri"/>
                <w:color w:val="000000"/>
                <w:sz w:val="24"/>
                <w:lang w:eastAsia="ru-RU"/>
              </w:rPr>
              <w:t>263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cs="Calibri"/>
                <w:color w:val="000000"/>
                <w:sz w:val="24"/>
                <w:lang w:eastAsia="ru-RU"/>
              </w:rPr>
              <w:t>148</w:t>
            </w:r>
          </w:p>
        </w:tc>
      </w:tr>
      <w:tr w:rsidR="0071287F" w:rsidRPr="00F552B5" w:rsidTr="0071287F">
        <w:trPr>
          <w:trHeight w:val="42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2B5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FC9">
              <w:rPr>
                <w:rFonts w:ascii="Arial" w:hAnsi="Arial" w:cs="Arial"/>
                <w:sz w:val="20"/>
                <w:szCs w:val="20"/>
                <w:lang w:eastAsia="ru-RU"/>
              </w:rPr>
              <w:t>ООО"Земельно-Кадастровая Компания"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55</w:t>
            </w:r>
            <w:r w:rsidRPr="00F552B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692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F552B5">
              <w:rPr>
                <w:rFonts w:cs="Calibri"/>
                <w:color w:val="000000"/>
                <w:sz w:val="24"/>
                <w:lang w:eastAsia="ru-RU"/>
              </w:rPr>
              <w:t>55 692</w:t>
            </w:r>
          </w:p>
        </w:tc>
      </w:tr>
      <w:tr w:rsidR="0071287F" w:rsidRPr="00F552B5" w:rsidTr="0071287F">
        <w:trPr>
          <w:trHeight w:val="465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2B5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FC9">
              <w:rPr>
                <w:rFonts w:ascii="Arial" w:hAnsi="Arial" w:cs="Arial"/>
                <w:sz w:val="20"/>
                <w:szCs w:val="20"/>
                <w:lang w:eastAsia="ru-RU"/>
              </w:rPr>
              <w:t>Гостехнадзор Республики Бурятия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55</w:t>
            </w:r>
            <w:r w:rsidRPr="00F552B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690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5A4FC9">
              <w:rPr>
                <w:rFonts w:cs="Calibri"/>
                <w:color w:val="000000"/>
                <w:sz w:val="24"/>
                <w:lang w:eastAsia="ru-RU"/>
              </w:rPr>
              <w:t>55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cs="Calibri"/>
                <w:color w:val="000000"/>
                <w:sz w:val="24"/>
                <w:lang w:eastAsia="ru-RU"/>
              </w:rPr>
              <w:t>6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>8</w:t>
            </w:r>
            <w:r w:rsidRPr="005A4FC9">
              <w:rPr>
                <w:rFonts w:cs="Calibri"/>
                <w:color w:val="000000"/>
                <w:sz w:val="24"/>
                <w:lang w:eastAsia="ru-RU"/>
              </w:rPr>
              <w:t>0</w:t>
            </w:r>
          </w:p>
        </w:tc>
      </w:tr>
      <w:tr w:rsidR="0071287F" w:rsidRPr="00F552B5" w:rsidTr="0071287F">
        <w:trPr>
          <w:trHeight w:val="51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2B5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FC9">
              <w:rPr>
                <w:rFonts w:ascii="Arial" w:hAnsi="Arial" w:cs="Arial"/>
                <w:sz w:val="20"/>
                <w:szCs w:val="20"/>
                <w:lang w:eastAsia="ru-RU"/>
              </w:rPr>
              <w:t>ООО "ЭкоАльянс"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55</w:t>
            </w:r>
            <w:r w:rsidRPr="00F552B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692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5A4FC9">
              <w:rPr>
                <w:rFonts w:cs="Calibri"/>
                <w:color w:val="000000"/>
                <w:sz w:val="24"/>
                <w:lang w:eastAsia="ru-RU"/>
              </w:rPr>
              <w:t>51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cs="Calibri"/>
                <w:color w:val="000000"/>
                <w:sz w:val="24"/>
                <w:lang w:eastAsia="ru-RU"/>
              </w:rPr>
              <w:t>051</w:t>
            </w:r>
          </w:p>
        </w:tc>
      </w:tr>
      <w:tr w:rsidR="0071287F" w:rsidRPr="00F552B5" w:rsidTr="0071287F">
        <w:trPr>
          <w:trHeight w:val="51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F552B5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ФБУ «Авиалесоохрана»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18 564</w:t>
            </w:r>
          </w:p>
        </w:tc>
      </w:tr>
      <w:tr w:rsidR="0071287F" w:rsidRPr="00F552B5" w:rsidTr="0071287F">
        <w:trPr>
          <w:trHeight w:val="510"/>
        </w:trPr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0E33E1" w:rsidRDefault="0071287F" w:rsidP="00C61E4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ru-RU"/>
              </w:rPr>
            </w:pPr>
            <w:r w:rsidRPr="000E33E1">
              <w:rPr>
                <w:rFonts w:cs="Calibri"/>
                <w:b/>
                <w:color w:val="000000"/>
                <w:sz w:val="24"/>
                <w:lang w:eastAsia="ru-RU"/>
              </w:rPr>
              <w:t>Ленина, 105</w:t>
            </w:r>
          </w:p>
        </w:tc>
      </w:tr>
      <w:tr w:rsidR="0071287F" w:rsidRPr="00F552B5" w:rsidTr="0071287F">
        <w:trPr>
          <w:trHeight w:val="51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FC9">
              <w:rPr>
                <w:rFonts w:ascii="Arial" w:hAnsi="Arial" w:cs="Arial"/>
                <w:sz w:val="20"/>
                <w:szCs w:val="20"/>
                <w:lang w:eastAsia="ru-RU"/>
              </w:rPr>
              <w:t>ГКУ Центр занятости населения Тункинского района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170</w:t>
            </w:r>
            <w:r w:rsidRPr="00F552B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5A4FC9">
              <w:rPr>
                <w:rFonts w:cs="Calibri"/>
                <w:color w:val="000000"/>
                <w:sz w:val="24"/>
                <w:lang w:eastAsia="ru-RU"/>
              </w:rPr>
              <w:t>170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cs="Calibri"/>
                <w:color w:val="000000"/>
                <w:sz w:val="24"/>
                <w:lang w:eastAsia="ru-RU"/>
              </w:rPr>
              <w:t>400</w:t>
            </w:r>
          </w:p>
        </w:tc>
      </w:tr>
      <w:tr w:rsidR="0071287F" w:rsidRPr="00F552B5" w:rsidTr="0071287F">
        <w:trPr>
          <w:trHeight w:val="510"/>
        </w:trPr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0E33E1" w:rsidRDefault="0071287F" w:rsidP="00C61E4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ru-RU"/>
              </w:rPr>
            </w:pPr>
            <w:r w:rsidRPr="000E33E1">
              <w:rPr>
                <w:rFonts w:cs="Calibri"/>
                <w:b/>
                <w:color w:val="000000"/>
                <w:sz w:val="24"/>
                <w:lang w:eastAsia="ru-RU"/>
              </w:rPr>
              <w:t>Советская, 3</w:t>
            </w:r>
          </w:p>
        </w:tc>
      </w:tr>
      <w:tr w:rsidR="0071287F" w:rsidRPr="00F552B5" w:rsidTr="0071287F">
        <w:trPr>
          <w:trHeight w:val="51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F552B5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2B5">
              <w:rPr>
                <w:rFonts w:ascii="Arial" w:hAnsi="Arial" w:cs="Arial"/>
                <w:sz w:val="20"/>
                <w:szCs w:val="20"/>
                <w:lang w:eastAsia="ru-RU"/>
              </w:rPr>
              <w:t>ИП "Бунаева Суржана Бадаршеевна"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(прачечная)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84</w:t>
            </w:r>
            <w:r w:rsidRPr="00F552B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5A4FC9">
              <w:rPr>
                <w:rFonts w:cs="Calibri"/>
                <w:color w:val="000000"/>
                <w:sz w:val="24"/>
                <w:lang w:eastAsia="ru-RU"/>
              </w:rPr>
              <w:t>84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cs="Calibri"/>
                <w:color w:val="000000"/>
                <w:sz w:val="24"/>
                <w:lang w:eastAsia="ru-RU"/>
              </w:rPr>
              <w:t>000</w:t>
            </w:r>
          </w:p>
        </w:tc>
      </w:tr>
      <w:tr w:rsidR="0071287F" w:rsidRPr="00F552B5" w:rsidTr="0071287F">
        <w:trPr>
          <w:trHeight w:val="510"/>
        </w:trPr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0E33E1" w:rsidRDefault="0071287F" w:rsidP="00C61E4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ru-RU"/>
              </w:rPr>
            </w:pPr>
            <w:r w:rsidRPr="000E33E1">
              <w:rPr>
                <w:rFonts w:cs="Calibri"/>
                <w:b/>
                <w:color w:val="000000"/>
                <w:sz w:val="24"/>
                <w:lang w:eastAsia="ru-RU"/>
              </w:rPr>
              <w:t>Аршан, парк</w:t>
            </w:r>
          </w:p>
        </w:tc>
      </w:tr>
      <w:tr w:rsidR="0071287F" w:rsidRPr="00F552B5" w:rsidTr="0071287F">
        <w:trPr>
          <w:trHeight w:val="51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F552B5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ИП Лобсанов Николай Геннадьевич (модульный туалет)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28 999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28 999</w:t>
            </w:r>
          </w:p>
        </w:tc>
      </w:tr>
      <w:tr w:rsidR="0071287F" w:rsidRPr="00F552B5" w:rsidTr="0071287F">
        <w:trPr>
          <w:trHeight w:val="510"/>
        </w:trPr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0E33E1" w:rsidRDefault="0071287F" w:rsidP="00C61E4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ru-RU"/>
              </w:rPr>
            </w:pPr>
            <w:r w:rsidRPr="000E33E1">
              <w:rPr>
                <w:rFonts w:cs="Calibri"/>
                <w:b/>
                <w:color w:val="000000"/>
                <w:sz w:val="24"/>
                <w:lang w:eastAsia="ru-RU"/>
              </w:rPr>
              <w:t>Чапаева, 16</w:t>
            </w:r>
          </w:p>
        </w:tc>
      </w:tr>
      <w:tr w:rsidR="0071287F" w:rsidRPr="00F552B5" w:rsidTr="0071287F">
        <w:trPr>
          <w:trHeight w:val="51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FC9">
              <w:rPr>
                <w:rFonts w:ascii="Arial" w:hAnsi="Arial" w:cs="Arial"/>
                <w:sz w:val="20"/>
                <w:szCs w:val="20"/>
                <w:lang w:eastAsia="ru-RU"/>
              </w:rPr>
              <w:t>ООО "ГЕЛИОС"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(гараж)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179 5</w:t>
            </w:r>
            <w:r w:rsidRPr="005A4FC9">
              <w:rPr>
                <w:rFonts w:ascii="Times New Roman" w:hAnsi="Times New Roman"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5A4FC9">
              <w:rPr>
                <w:rFonts w:cs="Calibri"/>
                <w:color w:val="000000"/>
                <w:sz w:val="24"/>
                <w:lang w:eastAsia="ru-RU"/>
              </w:rPr>
              <w:t>17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>9</w:t>
            </w:r>
            <w:r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>5</w:t>
            </w:r>
            <w:r w:rsidRPr="005A4FC9">
              <w:rPr>
                <w:rFonts w:cs="Calibri"/>
                <w:color w:val="000000"/>
                <w:sz w:val="24"/>
                <w:lang w:eastAsia="ru-RU"/>
              </w:rPr>
              <w:t>00</w:t>
            </w:r>
          </w:p>
        </w:tc>
      </w:tr>
      <w:tr w:rsidR="0071287F" w:rsidRPr="00F552B5" w:rsidTr="0071287F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0E33E1" w:rsidRDefault="0071287F" w:rsidP="00C61E4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0E33E1">
              <w:rPr>
                <w:rFonts w:ascii="Arial" w:hAnsi="Arial" w:cs="Arial"/>
                <w:b/>
                <w:szCs w:val="20"/>
                <w:lang w:eastAsia="ru-RU"/>
              </w:rPr>
              <w:t>Движимое имущество</w:t>
            </w:r>
          </w:p>
          <w:p w:rsidR="0071287F" w:rsidRPr="005A4FC9" w:rsidRDefault="0071287F" w:rsidP="00C61E44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lang w:eastAsia="ru-RU"/>
              </w:rPr>
            </w:pPr>
          </w:p>
        </w:tc>
      </w:tr>
      <w:tr w:rsidR="0071287F" w:rsidRPr="00F552B5" w:rsidTr="0071287F">
        <w:trPr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5A4FC9">
              <w:rPr>
                <w:rFonts w:cs="Calibri"/>
                <w:color w:val="000000"/>
                <w:sz w:val="24"/>
                <w:lang w:eastAsia="ru-RU"/>
              </w:rPr>
              <w:t>1</w:t>
            </w:r>
            <w:r>
              <w:rPr>
                <w:rFonts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cs="Calibri"/>
                <w:color w:val="000000"/>
                <w:sz w:val="24"/>
                <w:lang w:eastAsia="ru-RU"/>
              </w:rPr>
            </w:pPr>
            <w:r w:rsidRPr="005A4FC9">
              <w:rPr>
                <w:rFonts w:cs="Calibri"/>
                <w:color w:val="000000"/>
                <w:sz w:val="24"/>
                <w:lang w:eastAsia="ru-RU"/>
              </w:rPr>
              <w:t>Илтаков Б.Ц.</w:t>
            </w:r>
            <w:r>
              <w:rPr>
                <w:rFonts w:cs="Calibri"/>
                <w:color w:val="000000"/>
                <w:sz w:val="24"/>
                <w:lang w:eastAsia="ru-RU"/>
              </w:rPr>
              <w:t xml:space="preserve"> (Мусоровоз В209КК)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5A4FC9">
              <w:rPr>
                <w:rFonts w:cs="Calibri"/>
                <w:color w:val="000000"/>
                <w:sz w:val="24"/>
                <w:lang w:eastAsia="ru-RU"/>
              </w:rPr>
              <w:t>78</w:t>
            </w:r>
            <w:r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5A4FC9">
              <w:rPr>
                <w:rFonts w:cs="Calibri"/>
                <w:color w:val="000000"/>
                <w:sz w:val="24"/>
                <w:lang w:eastAsia="ru-RU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F552B5">
              <w:rPr>
                <w:rFonts w:cs="Calibri"/>
                <w:color w:val="000000"/>
                <w:sz w:val="24"/>
                <w:lang w:eastAsia="ru-RU"/>
              </w:rPr>
              <w:t>78</w:t>
            </w:r>
            <w:r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>540</w:t>
            </w:r>
          </w:p>
        </w:tc>
      </w:tr>
      <w:tr w:rsidR="0071287F" w:rsidRPr="00F552B5" w:rsidTr="0071287F">
        <w:trPr>
          <w:trHeight w:val="300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F552B5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F552B5" w:rsidRDefault="0071287F" w:rsidP="00C61E44">
            <w:pPr>
              <w:spacing w:after="0" w:line="240" w:lineRule="auto"/>
              <w:rPr>
                <w:rFonts w:cs="Calibri"/>
                <w:color w:val="000000"/>
                <w:sz w:val="24"/>
                <w:lang w:eastAsia="ru-RU"/>
              </w:rPr>
            </w:pPr>
            <w:r w:rsidRPr="00F552B5">
              <w:rPr>
                <w:rFonts w:cs="Calibri"/>
                <w:color w:val="000000"/>
                <w:sz w:val="24"/>
                <w:lang w:eastAsia="ru-RU"/>
              </w:rPr>
              <w:t>Улукшонов Ч.Д.</w:t>
            </w:r>
            <w:r>
              <w:rPr>
                <w:rFonts w:cs="Calibri"/>
                <w:color w:val="000000"/>
                <w:sz w:val="24"/>
                <w:lang w:eastAsia="ru-RU"/>
              </w:rPr>
              <w:t xml:space="preserve"> (Мусоровоз В209КК)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F552B5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F552B5">
              <w:rPr>
                <w:rFonts w:cs="Calibri"/>
                <w:color w:val="000000"/>
                <w:sz w:val="24"/>
                <w:lang w:eastAsia="ru-RU"/>
              </w:rPr>
              <w:t>78</w:t>
            </w:r>
            <w:r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F552B5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F552B5">
              <w:rPr>
                <w:rFonts w:cs="Calibri"/>
                <w:color w:val="000000"/>
                <w:sz w:val="24"/>
                <w:lang w:eastAsia="ru-RU"/>
              </w:rPr>
              <w:t>78</w:t>
            </w:r>
            <w:r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>540</w:t>
            </w:r>
          </w:p>
        </w:tc>
      </w:tr>
      <w:tr w:rsidR="0071287F" w:rsidRPr="00F552B5" w:rsidTr="0071287F">
        <w:trPr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F552B5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F552B5" w:rsidRDefault="0071287F" w:rsidP="00C61E44">
            <w:pPr>
              <w:spacing w:after="0" w:line="240" w:lineRule="auto"/>
              <w:rPr>
                <w:rFonts w:cs="Calibri"/>
                <w:color w:val="000000"/>
                <w:sz w:val="24"/>
                <w:lang w:eastAsia="ru-RU"/>
              </w:rPr>
            </w:pPr>
            <w:r w:rsidRPr="00F552B5">
              <w:rPr>
                <w:rFonts w:cs="Calibri"/>
                <w:color w:val="000000"/>
                <w:sz w:val="24"/>
                <w:lang w:eastAsia="ru-RU"/>
              </w:rPr>
              <w:t>ООО Монолит</w:t>
            </w:r>
            <w:r>
              <w:rPr>
                <w:rFonts w:cs="Calibri"/>
                <w:color w:val="000000"/>
                <w:sz w:val="24"/>
                <w:lang w:eastAsia="ru-RU"/>
              </w:rPr>
              <w:t xml:space="preserve"> (Мусоровоз)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F552B5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120 000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F552B5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F552B5">
              <w:rPr>
                <w:rFonts w:cs="Calibri"/>
                <w:color w:val="000000"/>
                <w:sz w:val="24"/>
                <w:lang w:eastAsia="ru-RU"/>
              </w:rPr>
              <w:t>142</w:t>
            </w:r>
            <w:r>
              <w:rPr>
                <w:rFonts w:cs="Calibri"/>
                <w:color w:val="000000"/>
                <w:sz w:val="24"/>
                <w:lang w:eastAsia="ru-RU"/>
              </w:rPr>
              <w:t xml:space="preserve"> </w:t>
            </w:r>
            <w:r w:rsidRPr="00F552B5">
              <w:rPr>
                <w:rFonts w:cs="Calibri"/>
                <w:color w:val="000000"/>
                <w:sz w:val="24"/>
                <w:lang w:eastAsia="ru-RU"/>
              </w:rPr>
              <w:t>920</w:t>
            </w:r>
          </w:p>
        </w:tc>
      </w:tr>
      <w:tr w:rsidR="0071287F" w:rsidRPr="00F552B5" w:rsidTr="0071287F">
        <w:trPr>
          <w:trHeight w:val="300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F552B5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F552B5" w:rsidRDefault="0071287F" w:rsidP="00C61E44">
            <w:pPr>
              <w:spacing w:after="0" w:line="240" w:lineRule="auto"/>
              <w:rPr>
                <w:rFonts w:cs="Calibri"/>
                <w:color w:val="000000"/>
                <w:sz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F552B5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0E33E1" w:rsidRDefault="0071287F" w:rsidP="00C61E44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lang w:eastAsia="ru-RU"/>
              </w:rPr>
            </w:pPr>
            <w:r w:rsidRPr="000E33E1">
              <w:rPr>
                <w:rFonts w:cs="Calibri"/>
                <w:b/>
                <w:color w:val="000000"/>
                <w:sz w:val="28"/>
                <w:lang w:eastAsia="ru-RU"/>
              </w:rPr>
              <w:t>1 6</w:t>
            </w:r>
            <w:r>
              <w:rPr>
                <w:rFonts w:cs="Calibri"/>
                <w:b/>
                <w:color w:val="000000"/>
                <w:sz w:val="28"/>
                <w:lang w:eastAsia="ru-RU"/>
              </w:rPr>
              <w:t>56</w:t>
            </w:r>
            <w:r w:rsidRPr="000E33E1">
              <w:rPr>
                <w:rFonts w:cs="Calibri"/>
                <w:b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cs="Calibri"/>
                <w:b/>
                <w:color w:val="000000"/>
                <w:sz w:val="28"/>
                <w:lang w:eastAsia="ru-RU"/>
              </w:rPr>
              <w:t>302</w:t>
            </w:r>
          </w:p>
        </w:tc>
      </w:tr>
      <w:tr w:rsidR="0071287F" w:rsidRPr="000E33E1" w:rsidTr="0071287F">
        <w:trPr>
          <w:trHeight w:val="51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0E33E1" w:rsidRDefault="0071287F" w:rsidP="00C61E4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ru-RU"/>
              </w:rPr>
            </w:pPr>
            <w:r w:rsidRPr="00745574">
              <w:rPr>
                <w:rFonts w:cs="Calibri"/>
                <w:b/>
                <w:color w:val="000000"/>
                <w:sz w:val="28"/>
                <w:lang w:eastAsia="ru-RU"/>
              </w:rPr>
              <w:t>Аренда земельных участков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Аюшеева Альбина Кимовна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Кафе на Вышке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5 137,5</w:t>
            </w:r>
          </w:p>
        </w:tc>
      </w:tr>
      <w:tr w:rsidR="0071287F" w:rsidRPr="000E33E1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0E33E1" w:rsidRDefault="0071287F" w:rsidP="00C61E4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Pr="00745574" w:rsidRDefault="0071287F" w:rsidP="00C61E44">
            <w:pPr>
              <w:spacing w:after="0" w:line="240" w:lineRule="auto"/>
              <w:rPr>
                <w:rFonts w:cs="Calibri"/>
                <w:color w:val="000000"/>
                <w:sz w:val="24"/>
                <w:lang w:eastAsia="ru-RU"/>
              </w:rPr>
            </w:pPr>
            <w:r w:rsidRPr="00745574">
              <w:rPr>
                <w:rFonts w:cs="Calibri"/>
                <w:color w:val="000000"/>
                <w:sz w:val="24"/>
                <w:lang w:eastAsia="ru-RU"/>
              </w:rPr>
              <w:t>Вэй Анжелика Кимовна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Pr="00745574" w:rsidRDefault="0071287F" w:rsidP="00C61E44">
            <w:pPr>
              <w:spacing w:after="0" w:line="240" w:lineRule="auto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Кафе на Вышке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Pr="00745574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745574">
              <w:rPr>
                <w:rFonts w:cs="Calibri"/>
                <w:color w:val="000000"/>
                <w:sz w:val="24"/>
                <w:lang w:eastAsia="ru-RU"/>
              </w:rPr>
              <w:t>17 123, 98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F552B5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Pr="00F552B5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Зарбаев Намсарай Намсараевич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Кафе на Вышке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8 642 ,31</w:t>
            </w:r>
          </w:p>
        </w:tc>
      </w:tr>
      <w:tr w:rsidR="0071287F" w:rsidRPr="000E33E1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0E33E1" w:rsidRDefault="0071287F" w:rsidP="00C61E4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Pr="00745574" w:rsidRDefault="0071287F" w:rsidP="00C61E44">
            <w:pPr>
              <w:spacing w:after="0" w:line="240" w:lineRule="auto"/>
              <w:rPr>
                <w:rFonts w:cs="Calibri"/>
                <w:color w:val="000000"/>
                <w:sz w:val="24"/>
                <w:lang w:eastAsia="ru-RU"/>
              </w:rPr>
            </w:pPr>
            <w:r w:rsidRPr="00745574">
              <w:rPr>
                <w:rFonts w:cs="Calibri"/>
                <w:color w:val="000000"/>
                <w:sz w:val="24"/>
                <w:lang w:eastAsia="ru-RU"/>
              </w:rPr>
              <w:t>ООО «Тункинская долина»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Pr="00745574" w:rsidRDefault="0071287F" w:rsidP="00C61E44">
            <w:pPr>
              <w:spacing w:after="0" w:line="240" w:lineRule="auto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Гостевой дом на Вышке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Pr="00745574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 w:rsidRPr="00745574">
              <w:rPr>
                <w:rFonts w:cs="Calibri"/>
                <w:color w:val="000000"/>
                <w:sz w:val="24"/>
                <w:lang w:eastAsia="ru-RU"/>
              </w:rPr>
              <w:t>73 217,00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ООО «БэстПлюс»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Гостевой дом на Вышке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29 657,5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ООО «Пилар» (Т2-Мобайл)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Антенна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6 611,64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ПАО МТС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Антенна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492,7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ПАО Россети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ЛЭП ТП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191 688,00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Приймак Николай Николаевич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Гостевой дом на Вышке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190 683,00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Разник Елена Георгиевна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Гостевой дом на Вышке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4 067,76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Рябчук Ольга Николаевна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Гостевой дом на Вышке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21 187,00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ПАО Ростелеком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Опоры с воздушными линиями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6 633,84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ФБУ Авиалесоохрана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Вертолетная площадка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119 759,68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Хартахоев Вячеслав Дабажапович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ИЖС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Default="0071287F" w:rsidP="00C61E44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lang w:eastAsia="ru-RU"/>
              </w:rPr>
              <w:t>12 804,12</w:t>
            </w:r>
          </w:p>
        </w:tc>
      </w:tr>
      <w:tr w:rsidR="0071287F" w:rsidRPr="005A4FC9" w:rsidTr="0071287F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7F" w:rsidRDefault="0071287F" w:rsidP="00C61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5A4FC9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745574" w:rsidRDefault="0071287F" w:rsidP="00C61E44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4"/>
                <w:lang w:eastAsia="ru-RU"/>
              </w:rPr>
            </w:pPr>
            <w:r w:rsidRPr="00745574">
              <w:rPr>
                <w:rFonts w:cs="Calibri"/>
                <w:b/>
                <w:color w:val="000000"/>
                <w:sz w:val="28"/>
                <w:lang w:eastAsia="ru-RU"/>
              </w:rPr>
              <w:t>687 701,03</w:t>
            </w:r>
          </w:p>
        </w:tc>
      </w:tr>
    </w:tbl>
    <w:p w:rsidR="0071287F" w:rsidRDefault="0071287F" w:rsidP="0071287F">
      <w:pPr>
        <w:jc w:val="both"/>
        <w:rPr>
          <w:rFonts w:ascii="Times New Roman" w:hAnsi="Times New Roman"/>
          <w:b/>
          <w:sz w:val="28"/>
        </w:rPr>
      </w:pPr>
    </w:p>
    <w:p w:rsidR="0071287F" w:rsidRDefault="0071287F" w:rsidP="007128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Ежегодные доходы</w:t>
      </w:r>
    </w:p>
    <w:tbl>
      <w:tblPr>
        <w:tblStyle w:val="ab"/>
        <w:tblW w:w="0" w:type="auto"/>
        <w:tblLook w:val="04A0"/>
      </w:tblPr>
      <w:tblGrid>
        <w:gridCol w:w="422"/>
        <w:gridCol w:w="2486"/>
        <w:gridCol w:w="965"/>
        <w:gridCol w:w="1189"/>
        <w:gridCol w:w="1136"/>
        <w:gridCol w:w="1036"/>
        <w:gridCol w:w="1036"/>
        <w:gridCol w:w="934"/>
        <w:gridCol w:w="934"/>
      </w:tblGrid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1177" w:type="dxa"/>
            <w:vAlign w:val="center"/>
          </w:tcPr>
          <w:p w:rsidR="0071287F" w:rsidRDefault="0071287F" w:rsidP="00C61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номер договора</w:t>
            </w:r>
          </w:p>
        </w:tc>
        <w:tc>
          <w:tcPr>
            <w:tcW w:w="1280" w:type="dxa"/>
          </w:tcPr>
          <w:p w:rsidR="0071287F" w:rsidRDefault="0071287F" w:rsidP="00C61E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заключения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окончания договора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аренды в год</w:t>
            </w:r>
          </w:p>
        </w:tc>
        <w:tc>
          <w:tcPr>
            <w:tcW w:w="1209" w:type="dxa"/>
            <w:vAlign w:val="center"/>
          </w:tcPr>
          <w:p w:rsidR="0071287F" w:rsidRDefault="0071287F" w:rsidP="00C61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аренду в квартал</w:t>
            </w:r>
          </w:p>
        </w:tc>
        <w:tc>
          <w:tcPr>
            <w:tcW w:w="1126" w:type="dxa"/>
            <w:vAlign w:val="center"/>
          </w:tcPr>
          <w:p w:rsidR="0071287F" w:rsidRDefault="0071287F" w:rsidP="00C61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 на 2025</w:t>
            </w:r>
          </w:p>
        </w:tc>
        <w:tc>
          <w:tcPr>
            <w:tcW w:w="1126" w:type="dxa"/>
            <w:vAlign w:val="center"/>
          </w:tcPr>
          <w:p w:rsidR="0071287F" w:rsidRDefault="0071287F" w:rsidP="00C61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 на 2026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Акционерное общество "Российский Сельскохозяйственный банк"</w:t>
            </w:r>
          </w:p>
        </w:tc>
        <w:tc>
          <w:tcPr>
            <w:tcW w:w="1177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059-27-10/16-2020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08.09.2020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408096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102024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408096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408096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ГКУ Центр занятости населения Тункинского района</w:t>
            </w:r>
          </w:p>
        </w:tc>
        <w:tc>
          <w:tcPr>
            <w:tcW w:w="1177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1-24; 2-24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12.01.2024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170400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42600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170400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170400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Частное  учреждение"Юридическая консультация Тункинского района</w:t>
            </w:r>
          </w:p>
        </w:tc>
        <w:tc>
          <w:tcPr>
            <w:tcW w:w="1177" w:type="dxa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12.01.2024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91728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22932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91728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91728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"Читаэнергосбыт"</w:t>
            </w:r>
          </w:p>
        </w:tc>
        <w:tc>
          <w:tcPr>
            <w:tcW w:w="1177" w:type="dxa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4521/17, доп.сог. 06.07.202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15.05.2017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13.05.2018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263148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65787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263148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263148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ООО"Земельно-Кадастровая Компания"</w:t>
            </w:r>
          </w:p>
        </w:tc>
        <w:tc>
          <w:tcPr>
            <w:tcW w:w="1177" w:type="dxa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12.01.2024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55692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13923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55692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55692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Гостехнадзор Республики Бурятия</w:t>
            </w:r>
          </w:p>
        </w:tc>
        <w:tc>
          <w:tcPr>
            <w:tcW w:w="1177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15.01.2024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55690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13920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55690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55690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"ЭкоАльянс"</w:t>
            </w:r>
          </w:p>
        </w:tc>
        <w:tc>
          <w:tcPr>
            <w:tcW w:w="1177" w:type="dxa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12.01.2024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55692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13923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55692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55692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"Бунаева Суржана Бадаршеевна"</w:t>
            </w:r>
          </w:p>
        </w:tc>
        <w:tc>
          <w:tcPr>
            <w:tcW w:w="1177" w:type="dxa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б/н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19.04.2022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договора 5 лет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84000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21000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84000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84000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"ГЕЛИОС"</w:t>
            </w:r>
          </w:p>
        </w:tc>
        <w:tc>
          <w:tcPr>
            <w:tcW w:w="1177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б/н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19.04.2022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договора 5 лет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174000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43500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36555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36555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"Лобсанов Николай Геннадьевич"</w:t>
            </w:r>
          </w:p>
        </w:tc>
        <w:tc>
          <w:tcPr>
            <w:tcW w:w="1177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09.11.2023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20.11.2024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</w:pPr>
            <w:r>
              <w:t>28999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7249,75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</w:pPr>
            <w:r>
              <w:t>28999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</w:pPr>
            <w:r>
              <w:t>28999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"Бунаева Суржана Бадаршеевна"</w:t>
            </w:r>
          </w:p>
        </w:tc>
        <w:tc>
          <w:tcPr>
            <w:tcW w:w="1177" w:type="dxa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б/н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19.04.2022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договора 5 лет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84000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21000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84000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84000</w:t>
            </w:r>
          </w:p>
        </w:tc>
      </w:tr>
      <w:tr w:rsidR="0071287F" w:rsidTr="00C61E44">
        <w:tc>
          <w:tcPr>
            <w:tcW w:w="488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77" w:type="dxa"/>
            <w:vAlign w:val="center"/>
          </w:tcPr>
          <w:p w:rsidR="0071287F" w:rsidRDefault="0071287F" w:rsidP="00C6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vAlign w:val="center"/>
          </w:tcPr>
          <w:p w:rsidR="0071287F" w:rsidRDefault="0071287F" w:rsidP="00C6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1387445</w:t>
            </w:r>
          </w:p>
        </w:tc>
        <w:tc>
          <w:tcPr>
            <w:tcW w:w="1209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1250000</w:t>
            </w:r>
          </w:p>
        </w:tc>
        <w:tc>
          <w:tcPr>
            <w:tcW w:w="1126" w:type="dxa"/>
            <w:vAlign w:val="bottom"/>
          </w:tcPr>
          <w:p w:rsidR="0071287F" w:rsidRDefault="0071287F" w:rsidP="00C61E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1250000</w:t>
            </w:r>
          </w:p>
        </w:tc>
      </w:tr>
    </w:tbl>
    <w:p w:rsidR="0071287F" w:rsidRDefault="0071287F" w:rsidP="0071287F">
      <w:pPr>
        <w:jc w:val="both"/>
        <w:rPr>
          <w:rFonts w:ascii="Times New Roman" w:hAnsi="Times New Roman"/>
          <w:b/>
          <w:sz w:val="28"/>
        </w:rPr>
      </w:pPr>
    </w:p>
    <w:p w:rsidR="0071287F" w:rsidRDefault="0071287F" w:rsidP="0071287F">
      <w:pPr>
        <w:jc w:val="both"/>
        <w:rPr>
          <w:rFonts w:ascii="Times New Roman" w:hAnsi="Times New Roman"/>
          <w:b/>
          <w:sz w:val="28"/>
        </w:rPr>
      </w:pPr>
    </w:p>
    <w:p w:rsidR="0071287F" w:rsidRPr="007F0997" w:rsidRDefault="0071287F" w:rsidP="007128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Реестр транспортных средств</w:t>
      </w:r>
    </w:p>
    <w:tbl>
      <w:tblPr>
        <w:tblStyle w:val="ab"/>
        <w:tblW w:w="10456" w:type="dxa"/>
        <w:tblLayout w:type="fixed"/>
        <w:tblLook w:val="04A0"/>
      </w:tblPr>
      <w:tblGrid>
        <w:gridCol w:w="485"/>
        <w:gridCol w:w="1108"/>
        <w:gridCol w:w="1321"/>
        <w:gridCol w:w="899"/>
        <w:gridCol w:w="973"/>
        <w:gridCol w:w="992"/>
        <w:gridCol w:w="850"/>
        <w:gridCol w:w="851"/>
        <w:gridCol w:w="1134"/>
        <w:gridCol w:w="850"/>
        <w:gridCol w:w="993"/>
      </w:tblGrid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Реестровый номер в АИС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паспорта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экол.класс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данные  в 1 с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 01.02.2024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24000005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машина вакуумная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 МХ 094905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У777КЕ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KO-505A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4 020 000,00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Монолит в концессии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24000012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машина вакуумная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 НВ 261798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В212КК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KO-505A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4 020 000,00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МАУ Служба ЖКХ договор № 6 от 3.10.2022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24000007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погрузчик фронтальный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ТТ 061625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03РВ1737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CHANGLIN956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с 10.06.2022 по 10.05.2023 договор отв.хранения с МАУ ЖКХ и Благоустройства 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24000016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погрузчик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RU СВ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076732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PE 3265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шангун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ZL30F-1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2 050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917,16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МАУ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Служба ЖКХ договор от 14.10.2022 используется для погрузки угля на квартальной котельно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24000011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мусоровоз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 МУ 820856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В210КК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МКМ-3503 на шасси МАЗ-5551Ф2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Монолит в концессии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24000006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мусоровоз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 МХ 945208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К391КС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KO-449-058 на шасси КамAЗ-53605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4 900 000,00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 № 4от 30.08.2019 г.до 31.08.2022 ООО Монолит.10000 в месяц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24000013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мусоровоз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 МУ 820855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В209КК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МКМ-3503 на шасси МАЗ-5551А2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Договор № 2 от 12.12.2023 с ООО Монолит до 11.11.2024, аренда 7140,00 в месяц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24000010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мастерская передвижная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 НА 926857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В211КК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УСТ 54531В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1 386 635,00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МКУ УКМИ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24000008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грузовой самосвал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 УК 738355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Т157КТ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SHACMAN SX3256DR384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2 593 500,00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10.06.2022 по 10.05.2023 договор отв.хранения с Тоглохиновым Э.О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24000018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грузовой самосвал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 УК 738541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 164KT03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SHACMAN SX3256DR384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2 693 250,00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 10.06.2022 по 10.05.20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23 договор отв.хранения сТоглохиновым Э.О используется для перевозки угля Кырен - Аршан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8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24000014</w:t>
            </w:r>
          </w:p>
        </w:tc>
        <w:tc>
          <w:tcPr>
            <w:tcW w:w="132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Экскаватор-погрузчик TEREX TLB840SM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ТС 851854</w:t>
            </w:r>
          </w:p>
        </w:tc>
        <w:tc>
          <w:tcPr>
            <w:tcW w:w="97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РВ 6249</w:t>
            </w:r>
          </w:p>
        </w:tc>
        <w:tc>
          <w:tcPr>
            <w:tcW w:w="992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TEREX TLBB40SM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4 119 675,00</w:t>
            </w:r>
          </w:p>
        </w:tc>
        <w:tc>
          <w:tcPr>
            <w:tcW w:w="850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Договор аренды № 9 от 13.09.2021 года  с ООО Коммунальная компания ОЛЗО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Трактор МТЗ-82 УК (куп 2020 )</w:t>
            </w:r>
          </w:p>
        </w:tc>
        <w:tc>
          <w:tcPr>
            <w:tcW w:w="899" w:type="dxa"/>
            <w:vAlign w:val="center"/>
          </w:tcPr>
          <w:p w:rsidR="0071287F" w:rsidRDefault="0071287F" w:rsidP="00C61E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 434899</w:t>
            </w:r>
          </w:p>
        </w:tc>
        <w:tc>
          <w:tcPr>
            <w:tcW w:w="973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71287F" w:rsidRDefault="0071287F" w:rsidP="00C61E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520 000,00</w:t>
            </w:r>
          </w:p>
        </w:tc>
        <w:tc>
          <w:tcPr>
            <w:tcW w:w="850" w:type="dxa"/>
            <w:vAlign w:val="bottom"/>
          </w:tcPr>
          <w:p w:rsidR="0071287F" w:rsidRDefault="0071287F" w:rsidP="00C61E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МКУ УКМИ</w:t>
            </w:r>
          </w:p>
        </w:tc>
      </w:tr>
      <w:tr w:rsidR="0071287F" w:rsidTr="0071287F">
        <w:tc>
          <w:tcPr>
            <w:tcW w:w="485" w:type="dxa"/>
            <w:vAlign w:val="center"/>
          </w:tcPr>
          <w:p w:rsidR="0071287F" w:rsidRDefault="0071287F" w:rsidP="00C61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24000042</w:t>
            </w:r>
          </w:p>
        </w:tc>
        <w:tc>
          <w:tcPr>
            <w:tcW w:w="1321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KIA BONGO III</w:t>
            </w:r>
          </w:p>
        </w:tc>
        <w:tc>
          <w:tcPr>
            <w:tcW w:w="899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73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В673 КО 03RUS</w:t>
            </w:r>
          </w:p>
        </w:tc>
        <w:tc>
          <w:tcPr>
            <w:tcW w:w="992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2010</w:t>
            </w:r>
          </w:p>
        </w:tc>
        <w:tc>
          <w:tcPr>
            <w:tcW w:w="1134" w:type="dxa"/>
            <w:vAlign w:val="bottom"/>
          </w:tcPr>
          <w:p w:rsidR="0071287F" w:rsidRDefault="0071287F" w:rsidP="00C61E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850 000,00</w:t>
            </w:r>
          </w:p>
        </w:tc>
        <w:tc>
          <w:tcPr>
            <w:tcW w:w="850" w:type="dxa"/>
            <w:vAlign w:val="bottom"/>
          </w:tcPr>
          <w:p w:rsidR="0071287F" w:rsidRDefault="0071287F" w:rsidP="00C61E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есть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МКУ УКМИ</w:t>
            </w:r>
          </w:p>
        </w:tc>
      </w:tr>
      <w:tr w:rsidR="0071287F" w:rsidTr="0071287F">
        <w:tc>
          <w:tcPr>
            <w:tcW w:w="485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108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КДМ (лизинг)</w:t>
            </w:r>
          </w:p>
        </w:tc>
        <w:tc>
          <w:tcPr>
            <w:tcW w:w="899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ТС 99 46 126656 от 27.12.2022г.</w:t>
            </w:r>
          </w:p>
        </w:tc>
        <w:tc>
          <w:tcPr>
            <w:tcW w:w="973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 773 МТ 03</w:t>
            </w:r>
          </w:p>
        </w:tc>
        <w:tc>
          <w:tcPr>
            <w:tcW w:w="992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6843К4</w:t>
            </w:r>
          </w:p>
        </w:tc>
        <w:tc>
          <w:tcPr>
            <w:tcW w:w="850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1134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Договор №23 от 28.12.2022г ООО Гелиос                                                              Расторгнут Заключен с 01.02.2023г.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с МАУ ЖКХ и Благоустройства</w:t>
            </w:r>
            <w:r>
              <w:rPr>
                <w:rFonts w:cs="Calibri"/>
                <w:color w:val="000000"/>
              </w:rPr>
              <w:t xml:space="preserve">                        </w:t>
            </w:r>
          </w:p>
        </w:tc>
      </w:tr>
      <w:tr w:rsidR="0071287F" w:rsidTr="0071287F">
        <w:tc>
          <w:tcPr>
            <w:tcW w:w="485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108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21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Автогрейдер</w:t>
            </w:r>
          </w:p>
        </w:tc>
        <w:tc>
          <w:tcPr>
            <w:tcW w:w="899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 CB 742069</w:t>
            </w:r>
          </w:p>
        </w:tc>
        <w:tc>
          <w:tcPr>
            <w:tcW w:w="973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РС 7689</w:t>
            </w:r>
          </w:p>
        </w:tc>
        <w:tc>
          <w:tcPr>
            <w:tcW w:w="992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ДЗ 98В,00100-110</w:t>
            </w:r>
          </w:p>
        </w:tc>
        <w:tc>
          <w:tcPr>
            <w:tcW w:w="850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71287F" w:rsidRDefault="0071287F" w:rsidP="00C61E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1134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71287F" w:rsidRDefault="0071287F" w:rsidP="00C61E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71287F" w:rsidRDefault="0071287F" w:rsidP="00C61E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Договор №22 от 28.11.2022г ООО Гелиос                                                              Расторг</w:t>
            </w:r>
            <w:r>
              <w:rPr>
                <w:rFonts w:cs="Calibri"/>
                <w:color w:val="000000"/>
              </w:rPr>
              <w:lastRenderedPageBreak/>
              <w:t>нут              Заключен с 01.02.2023г.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 МАУ ЖКХ и Благоустройства</w:t>
            </w:r>
            <w:r>
              <w:rPr>
                <w:rFonts w:cs="Calibri"/>
                <w:color w:val="000000"/>
              </w:rPr>
              <w:t xml:space="preserve">                         </w:t>
            </w:r>
          </w:p>
        </w:tc>
      </w:tr>
    </w:tbl>
    <w:p w:rsidR="0071287F" w:rsidRDefault="0071287F" w:rsidP="0071287F"/>
    <w:p w:rsidR="0071287F" w:rsidRDefault="0071287F" w:rsidP="0071287F"/>
    <w:p w:rsidR="0071287F" w:rsidRDefault="0071287F" w:rsidP="007128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0FD1">
        <w:rPr>
          <w:rFonts w:ascii="Times New Roman" w:hAnsi="Times New Roman"/>
          <w:b/>
          <w:bCs/>
          <w:sz w:val="28"/>
          <w:szCs w:val="28"/>
        </w:rPr>
        <w:t>Владение, пользование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и распоряжение имуществом нахо</w:t>
      </w:r>
      <w:r w:rsidRPr="00600FD1">
        <w:rPr>
          <w:rFonts w:ascii="Times New Roman" w:hAnsi="Times New Roman"/>
          <w:b/>
          <w:bCs/>
          <w:sz w:val="28"/>
          <w:szCs w:val="28"/>
        </w:rPr>
        <w:t xml:space="preserve">дящимся в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600FD1">
        <w:rPr>
          <w:rFonts w:ascii="Times New Roman" w:hAnsi="Times New Roman"/>
          <w:b/>
          <w:bCs/>
          <w:sz w:val="28"/>
          <w:szCs w:val="28"/>
        </w:rPr>
        <w:t>муниципаль</w:t>
      </w:r>
      <w:r>
        <w:rPr>
          <w:rFonts w:ascii="Times New Roman" w:hAnsi="Times New Roman"/>
          <w:b/>
          <w:bCs/>
          <w:sz w:val="28"/>
          <w:szCs w:val="28"/>
        </w:rPr>
        <w:t>ной собственности</w:t>
      </w:r>
      <w:r w:rsidRPr="00600FD1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3"/>
        <w:gridCol w:w="4089"/>
        <w:gridCol w:w="1005"/>
        <w:gridCol w:w="1393"/>
        <w:gridCol w:w="1430"/>
      </w:tblGrid>
      <w:tr w:rsidR="0071287F" w:rsidRPr="001971A8" w:rsidTr="0071287F">
        <w:trPr>
          <w:trHeight w:val="584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откуда 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имущества 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получатель </w:t>
            </w:r>
          </w:p>
        </w:tc>
      </w:tr>
      <w:tr w:rsidR="0071287F" w:rsidRPr="001971A8" w:rsidTr="0071287F">
        <w:trPr>
          <w:trHeight w:val="584"/>
        </w:trPr>
        <w:tc>
          <w:tcPr>
            <w:tcW w:w="2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Министерство образования и науки Республики Бурятия </w:t>
            </w:r>
          </w:p>
        </w:tc>
        <w:tc>
          <w:tcPr>
            <w:tcW w:w="40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автобусы </w:t>
            </w:r>
          </w:p>
        </w:tc>
        <w:tc>
          <w:tcPr>
            <w:tcW w:w="1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13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 xml:space="preserve">3 113 000 </w:t>
            </w:r>
          </w:p>
        </w:tc>
        <w:tc>
          <w:tcPr>
            <w:tcW w:w="1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Мондинская СОШ  УАЗ 128801-200-12 </w:t>
            </w:r>
          </w:p>
        </w:tc>
      </w:tr>
      <w:tr w:rsidR="0071287F" w:rsidRPr="001971A8" w:rsidTr="0071287F">
        <w:trPr>
          <w:trHeight w:val="584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  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  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  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 xml:space="preserve">2 930 831 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Толтойская СОШ ГАЗ А67R43 северное исполнение </w:t>
            </w:r>
          </w:p>
        </w:tc>
      </w:tr>
      <w:tr w:rsidR="0071287F" w:rsidRPr="001971A8" w:rsidTr="0071287F">
        <w:trPr>
          <w:trHeight w:val="584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Министерство образования и науки Республики Бурятия 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детский альманах 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  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  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  </w:t>
            </w:r>
          </w:p>
        </w:tc>
      </w:tr>
      <w:tr w:rsidR="0071287F" w:rsidRPr="001971A8" w:rsidTr="0071287F">
        <w:trPr>
          <w:trHeight w:val="584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учебно методическая литература в рамках реализации Гос.программы РБ "Сохранение и развитие бурятского языка" 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"С</w:t>
            </w:r>
            <w:r w:rsidRPr="001971A8">
              <w:rPr>
                <w:rFonts w:cs="Calibri"/>
                <w:color w:val="000000"/>
                <w:kern w:val="24"/>
                <w:lang w:val="en-US" w:eastAsia="ru-RU"/>
              </w:rPr>
              <w:t>y</w:t>
            </w: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гтаа" 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50 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 xml:space="preserve">40 039,50 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дошкольные учреждения района </w:t>
            </w:r>
          </w:p>
        </w:tc>
      </w:tr>
      <w:tr w:rsidR="0071287F" w:rsidRPr="001971A8" w:rsidTr="0071287F">
        <w:trPr>
          <w:trHeight w:val="584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Министерство образования и науки Республики Бурятия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компьютер для итоговой аттестации по образовательным программам среднего и общего образования и основного общего образования для передачи файлов по защищенной сети 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 xml:space="preserve">64 889,57 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районное управление образования 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Министерство образования и науки Республики Бурятия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наборы по закреплению изучаемых тем по предметным областям общего образования,физики,химиии,биологии,робототехники,МФУ-3 шт, ноутбуки-8 шт. 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60 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 xml:space="preserve">6 523 732,18 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МБОУ Мондинская СОШ-28 наборов на сумму 2 977 537,94 руб; МБОУ Хужирская ООШ- 16 наборов на сумму-</w:t>
            </w:r>
            <w:r w:rsidRPr="001971A8">
              <w:rPr>
                <w:rFonts w:cs="Calibri"/>
                <w:color w:val="000000"/>
                <w:kern w:val="24"/>
                <w:lang w:eastAsia="ru-RU"/>
              </w:rPr>
              <w:lastRenderedPageBreak/>
              <w:t xml:space="preserve">1773097,12 руб;МБОУ Охор-Шибирская Оош-16 наборов  на сумму-1 773 097,12 руб; 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lastRenderedPageBreak/>
              <w:t> Министерство образования и науки Республики Бурятия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оборудование для проведения государственной итоговой аттестации по образовательной программе основного общего образования для оснащения пунктов проведения экзамена.(рабочая станция авторизации-2 шт;рабочая станция сканирования-2 шт;рабочая станция печати-10 шт;принтер лазерный -10 шт.)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1 393 822,26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МБОУ Тункинская СОШ, МБОУ Кыренская СОШ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Министерство образования и науки Республики Бурятия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 комплект государственных символов Российской Федерации комплектация:1(государственный флаг РВ-1шт;2)флагшток уличный-1 шт;3)настольный флагшток с одним флагом;4)протокольный флаг РФ-1 шт;5)герб РФ большой;6)герб малый РФ-1 шт.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25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2 178 541,50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Образовательные учреждения 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В рамках реализации федерального проекта "Современная школа" решение сессии от 23.11.2022 года, получено в 2023 году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ноутбуки-29 шт;МФУ-1 шт;набор по закреплению изучаемых тем по физике -16 шт;по химии-16 шт;по экологии - 2 шт;биологии -16шт;физиологии-5 шт;учебная лаборатория по нейротехнологии-2 шт;образовательный набор по робототехнических систем и манипуляционных роботов-7 шт; обьразовательный набор по механике,мехатринике и робототехнике-7шт;расширенный робототехнический набор-16 шт.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117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10 349 688,75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Ахаликская ООШ -14 наборов;Галбайская ООШ- 17 наборов в т.ч МФУ;Горхонская СОШ-21 наборов;Толтойская СОШ-15 наборов;Туранская ООШ- 15 наборов;Харбятская ООШ- 14шт;Торская СОШ-21 набор;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Сохранение и развитие бурятского языка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Буряад хэлэн для 1 класса, Мушэхэн книга для учителя, 1 класс;Амар мэндэ-э, начальный курс бурятского языка,дидактические пособия по правилам бурятского языка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842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233 996,97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по школам района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lastRenderedPageBreak/>
              <w:t>министерство культуры Республики Бурятия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пианино "Михаил глинка"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594 996,00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кыренская детская школа искусств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ГБУЗ Тункинское ЦРБ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>
              <w:rPr>
                <w:rFonts w:cs="Calibri"/>
                <w:color w:val="000000"/>
                <w:kern w:val="24"/>
                <w:lang w:eastAsia="ru-RU"/>
              </w:rPr>
              <w:t>Передача здания</w:t>
            </w: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 </w:t>
            </w:r>
            <w:r>
              <w:rPr>
                <w:rFonts w:cs="Calibri"/>
                <w:color w:val="000000"/>
                <w:kern w:val="24"/>
                <w:lang w:eastAsia="ru-RU"/>
              </w:rPr>
              <w:t xml:space="preserve">бывшего </w:t>
            </w:r>
            <w:r w:rsidRPr="001971A8">
              <w:rPr>
                <w:rFonts w:cs="Calibri"/>
                <w:color w:val="000000"/>
                <w:kern w:val="24"/>
                <w:lang w:eastAsia="ru-RU"/>
              </w:rPr>
              <w:t>ФАП Хурай-Хобок</w:t>
            </w:r>
            <w:r>
              <w:rPr>
                <w:rFonts w:cs="Calibri"/>
                <w:color w:val="000000"/>
                <w:kern w:val="24"/>
                <w:lang w:eastAsia="ru-RU"/>
              </w:rPr>
              <w:t xml:space="preserve"> на баланс Администрации</w:t>
            </w: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 МО СП "Толтой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804 352,99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Администрация МО СП "Толтой"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Национальная библиотека республики Бурятия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книги на бурятском языке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118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72 757,64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МБУК централизованная библиотечная система тункинского района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бурятоязычный робот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40 000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Аршанский детский сад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Отделение национального Банка по Республике Бурятия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компьютер 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2 000,00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МКУ УКМИ Тункинского района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Хозяйственно-транспортный комплекс Администрации Главы РБ Правительства РБ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OPEL ASTRA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 xml:space="preserve">передано по Распоряжению Главы МО "Тункинский район" в РУО 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автобус класса В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Администрация МО "Тункинский район"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из РУО (автобус МБОУ Толтойская СОШ)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автобус ГАЗ-А66R33 гос.номер У 334 МА 2018 года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1 715 000,00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Администрация МО СП Толтой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lastRenderedPageBreak/>
              <w:t>ИЗ Министерства имущественных и земельных отношений по Республике Бурятия, получено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земельный участок под автомобильную дорогу общего пользования местного значения "Туран-Н-Пустынь-Хойтогол"( общей площадью 281616 кв.м)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кадастровая стоимость-72 000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МКУ УКМИ Тункинского района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Согласно  прогнозного плана приватизации проведена процедура торгов автомобиля для отправки на СВО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автомобиль ГАЗ 32271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24 000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Дашеев Н.Д</w:t>
            </w:r>
            <w:r>
              <w:rPr>
                <w:rFonts w:cs="Calibri"/>
                <w:color w:val="000000"/>
                <w:kern w:val="24"/>
                <w:lang w:eastAsia="ru-RU"/>
              </w:rPr>
              <w:t>.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Согласно плана приватизации, проведен открытый аукцион по реализации автомобилей: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тойота камри гос.номер:С 913 МР03,  2007 года выпуска,первоначальная цена-447 тыс.руб;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 xml:space="preserve"> цена реализизации -759 900 руб.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тойта камри гос.номер:С 976 МС03, первоначальная цена-723 тыс.руб.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цена реализации 1 482 150,00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ГАЗ 322121, 2009 года выпуска,первоначальная цена -22 тыс.руб.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цена реализации по 22 тыс.руб.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</w:t>
            </w:r>
          </w:p>
        </w:tc>
      </w:tr>
      <w:tr w:rsidR="0071287F" w:rsidRPr="001971A8" w:rsidTr="0071287F">
        <w:trPr>
          <w:trHeight w:val="1705"/>
        </w:trPr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ГАЗ 3307 1992 года выпуска, рыночная стоимость-28900 руб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jc w:val="right"/>
              <w:textAlignment w:val="bottom"/>
              <w:rPr>
                <w:rFonts w:cs="Calibri"/>
                <w:b/>
                <w:bCs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b/>
                <w:bCs/>
                <w:color w:val="000000"/>
                <w:kern w:val="24"/>
                <w:lang w:eastAsia="ru-RU"/>
              </w:rPr>
              <w:t>реал. За 28900 руб.</w:t>
            </w:r>
          </w:p>
        </w:tc>
        <w:tc>
          <w:tcPr>
            <w:tcW w:w="1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87F" w:rsidRPr="001971A8" w:rsidRDefault="0071287F" w:rsidP="00C61E44">
            <w:pPr>
              <w:spacing w:after="0" w:line="240" w:lineRule="auto"/>
              <w:textAlignment w:val="bottom"/>
              <w:rPr>
                <w:rFonts w:cs="Calibri"/>
                <w:color w:val="000000"/>
                <w:kern w:val="24"/>
                <w:lang w:eastAsia="ru-RU"/>
              </w:rPr>
            </w:pPr>
            <w:r w:rsidRPr="001971A8">
              <w:rPr>
                <w:rFonts w:cs="Calibri"/>
                <w:color w:val="000000"/>
                <w:kern w:val="24"/>
                <w:lang w:eastAsia="ru-RU"/>
              </w:rPr>
              <w:t> </w:t>
            </w:r>
          </w:p>
        </w:tc>
      </w:tr>
    </w:tbl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b w:val="0"/>
          <w:color w:val="000000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b w:val="0"/>
          <w:color w:val="000000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b w:val="0"/>
          <w:color w:val="000000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b w:val="0"/>
          <w:color w:val="000000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b w:val="0"/>
          <w:color w:val="000000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b w:val="0"/>
          <w:color w:val="000000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b w:val="0"/>
          <w:color w:val="000000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b w:val="0"/>
          <w:color w:val="000000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b w:val="0"/>
          <w:color w:val="000000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rPr>
          <w:rStyle w:val="ae"/>
          <w:b w:val="0"/>
          <w:color w:val="000000"/>
          <w:sz w:val="28"/>
          <w:szCs w:val="28"/>
        </w:rPr>
      </w:pPr>
    </w:p>
    <w:p w:rsidR="0071287F" w:rsidRPr="00504CF5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b w:val="0"/>
          <w:color w:val="000000"/>
          <w:sz w:val="28"/>
          <w:szCs w:val="28"/>
        </w:rPr>
      </w:pPr>
      <w:r w:rsidRPr="00504CF5">
        <w:rPr>
          <w:rStyle w:val="ae"/>
          <w:color w:val="000000"/>
          <w:sz w:val="28"/>
          <w:szCs w:val="28"/>
        </w:rPr>
        <w:lastRenderedPageBreak/>
        <w:t>ДОРОЖНОЕ ХОЗЯЙСТВО</w:t>
      </w:r>
    </w:p>
    <w:p w:rsidR="0071287F" w:rsidRPr="00504CF5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both"/>
        <w:rPr>
          <w:rStyle w:val="ae"/>
          <w:b w:val="0"/>
          <w:color w:val="000000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rPr>
          <w:rStyle w:val="ae"/>
          <w:b w:val="0"/>
        </w:rPr>
      </w:pPr>
    </w:p>
    <w:tbl>
      <w:tblPr>
        <w:tblStyle w:val="ab"/>
        <w:tblW w:w="0" w:type="auto"/>
        <w:tblLook w:val="04A0"/>
      </w:tblPr>
      <w:tblGrid>
        <w:gridCol w:w="515"/>
        <w:gridCol w:w="3977"/>
        <w:gridCol w:w="1614"/>
        <w:gridCol w:w="4032"/>
      </w:tblGrid>
      <w:tr w:rsidR="0071287F" w:rsidTr="00C61E44">
        <w:tc>
          <w:tcPr>
            <w:tcW w:w="534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№</w:t>
            </w:r>
          </w:p>
        </w:tc>
        <w:tc>
          <w:tcPr>
            <w:tcW w:w="4677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Наименование мероприятия</w:t>
            </w:r>
          </w:p>
        </w:tc>
        <w:tc>
          <w:tcPr>
            <w:tcW w:w="1701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сумма</w:t>
            </w:r>
          </w:p>
        </w:tc>
        <w:tc>
          <w:tcPr>
            <w:tcW w:w="4644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примечания</w:t>
            </w:r>
          </w:p>
        </w:tc>
      </w:tr>
      <w:tr w:rsidR="0071287F" w:rsidTr="00C61E44">
        <w:tc>
          <w:tcPr>
            <w:tcW w:w="534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1</w:t>
            </w:r>
          </w:p>
        </w:tc>
        <w:tc>
          <w:tcPr>
            <w:tcW w:w="4677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Разработка ПСД на ремонт мостов Тункинского района (Ахалик, Хойто-гол, Торы)</w:t>
            </w:r>
          </w:p>
        </w:tc>
        <w:tc>
          <w:tcPr>
            <w:tcW w:w="1701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4 990,00 сумма за 3 объекта по контракту</w:t>
            </w:r>
          </w:p>
        </w:tc>
        <w:tc>
          <w:tcPr>
            <w:tcW w:w="4644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 xml:space="preserve">Оплачен авансовый платеж в размере                 1 497,00 рублей.  </w:t>
            </w:r>
            <w:r>
              <w:rPr>
                <w:rFonts w:eastAsia="Calibri"/>
              </w:rPr>
              <w:t xml:space="preserve">разрабатываются проектные решения сроком до 20.02.2024 </w:t>
            </w:r>
            <w:r w:rsidRPr="00285540">
              <w:rPr>
                <w:rFonts w:eastAsia="Calibri"/>
              </w:rPr>
              <w:t xml:space="preserve">с последующим предоставлением в Министерство по развитию транспорта, энергетики и дорожного хозяйства РБ для </w:t>
            </w:r>
            <w:r>
              <w:rPr>
                <w:rFonts w:eastAsia="Calibri"/>
              </w:rPr>
              <w:t xml:space="preserve">согласования и последующего </w:t>
            </w:r>
            <w:r w:rsidRPr="00285540">
              <w:rPr>
                <w:rFonts w:eastAsia="Calibri"/>
              </w:rPr>
              <w:t>принятия решения о финансировании</w:t>
            </w:r>
          </w:p>
        </w:tc>
      </w:tr>
      <w:tr w:rsidR="0071287F" w:rsidTr="00C61E44">
        <w:tc>
          <w:tcPr>
            <w:tcW w:w="534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2</w:t>
            </w:r>
          </w:p>
        </w:tc>
        <w:tc>
          <w:tcPr>
            <w:tcW w:w="4677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Содержание автомобильных дорог местного значения</w:t>
            </w:r>
          </w:p>
        </w:tc>
        <w:tc>
          <w:tcPr>
            <w:tcW w:w="1701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1 821,10</w:t>
            </w:r>
          </w:p>
        </w:tc>
        <w:tc>
          <w:tcPr>
            <w:tcW w:w="4644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Летнее и зимнее содержание, установка дорожных знаков</w:t>
            </w:r>
          </w:p>
        </w:tc>
      </w:tr>
      <w:tr w:rsidR="0071287F" w:rsidTr="00C61E44">
        <w:tc>
          <w:tcPr>
            <w:tcW w:w="534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3</w:t>
            </w:r>
          </w:p>
        </w:tc>
        <w:tc>
          <w:tcPr>
            <w:tcW w:w="4677" w:type="dxa"/>
          </w:tcPr>
          <w:p w:rsidR="0071287F" w:rsidRPr="00606C58" w:rsidRDefault="0071287F" w:rsidP="00C61E44">
            <w:pPr>
              <w:pStyle w:val="ad"/>
              <w:spacing w:before="0" w:beforeAutospacing="0" w:after="0" w:afterAutospacing="0" w:line="240" w:lineRule="atLeast"/>
              <w:rPr>
                <w:bCs/>
              </w:rPr>
            </w:pPr>
            <w:r w:rsidRPr="00606C58">
              <w:rPr>
                <w:bCs/>
              </w:rPr>
              <w:t xml:space="preserve">Возмещение лизинговых платежей </w:t>
            </w:r>
          </w:p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</w:p>
        </w:tc>
        <w:tc>
          <w:tcPr>
            <w:tcW w:w="1701" w:type="dxa"/>
          </w:tcPr>
          <w:p w:rsidR="0071287F" w:rsidRDefault="0071287F" w:rsidP="00C61E44">
            <w:pPr>
              <w:pStyle w:val="ad"/>
              <w:spacing w:line="240" w:lineRule="atLeast"/>
              <w:rPr>
                <w:rStyle w:val="ae"/>
                <w:b w:val="0"/>
              </w:rPr>
            </w:pPr>
            <w:r w:rsidRPr="00606C58">
              <w:rPr>
                <w:bCs/>
              </w:rPr>
              <w:t xml:space="preserve">9 489,30 </w:t>
            </w:r>
          </w:p>
        </w:tc>
        <w:tc>
          <w:tcPr>
            <w:tcW w:w="4644" w:type="dxa"/>
          </w:tcPr>
          <w:p w:rsidR="0071287F" w:rsidRDefault="0071287F" w:rsidP="00C61E44">
            <w:pPr>
              <w:pStyle w:val="ad"/>
              <w:spacing w:line="240" w:lineRule="atLeast"/>
              <w:rPr>
                <w:rStyle w:val="ae"/>
                <w:b w:val="0"/>
              </w:rPr>
            </w:pPr>
            <w:r w:rsidRPr="00606C58">
              <w:rPr>
                <w:bCs/>
              </w:rPr>
              <w:t xml:space="preserve">Завершение выплат в 2024 году </w:t>
            </w:r>
          </w:p>
        </w:tc>
      </w:tr>
      <w:tr w:rsidR="0071287F" w:rsidTr="00C61E44">
        <w:tc>
          <w:tcPr>
            <w:tcW w:w="534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4</w:t>
            </w:r>
          </w:p>
        </w:tc>
        <w:tc>
          <w:tcPr>
            <w:tcW w:w="4677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 w:rsidRPr="00606C58">
              <w:rPr>
                <w:bCs/>
              </w:rPr>
              <w:t>На разработку ПСД для капитального ремонта автомобильной дороги «Туран-Нилова-Пустынь-Хойто-Гол</w:t>
            </w:r>
          </w:p>
        </w:tc>
        <w:tc>
          <w:tcPr>
            <w:tcW w:w="1701" w:type="dxa"/>
          </w:tcPr>
          <w:p w:rsidR="0071287F" w:rsidRPr="00606C58" w:rsidRDefault="0071287F" w:rsidP="00C61E44">
            <w:pPr>
              <w:pStyle w:val="ad"/>
              <w:spacing w:line="240" w:lineRule="atLeast"/>
              <w:rPr>
                <w:bCs/>
              </w:rPr>
            </w:pPr>
            <w:r w:rsidRPr="00606C58">
              <w:rPr>
                <w:bCs/>
              </w:rPr>
              <w:t xml:space="preserve">1 991,05 </w:t>
            </w:r>
          </w:p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</w:p>
        </w:tc>
        <w:tc>
          <w:tcPr>
            <w:tcW w:w="4644" w:type="dxa"/>
          </w:tcPr>
          <w:p w:rsidR="0071287F" w:rsidRPr="00606C58" w:rsidRDefault="0071287F" w:rsidP="00C61E44">
            <w:pPr>
              <w:pStyle w:val="ad"/>
              <w:spacing w:line="240" w:lineRule="atLeast"/>
              <w:rPr>
                <w:bCs/>
              </w:rPr>
            </w:pPr>
            <w:r w:rsidRPr="00606C58">
              <w:rPr>
                <w:bCs/>
              </w:rPr>
              <w:t xml:space="preserve">ООО «Лидерспецпроект» </w:t>
            </w:r>
          </w:p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</w:p>
        </w:tc>
      </w:tr>
      <w:tr w:rsidR="0071287F" w:rsidTr="00C61E44">
        <w:tc>
          <w:tcPr>
            <w:tcW w:w="534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5</w:t>
            </w:r>
          </w:p>
        </w:tc>
        <w:tc>
          <w:tcPr>
            <w:tcW w:w="4677" w:type="dxa"/>
          </w:tcPr>
          <w:p w:rsidR="0071287F" w:rsidRDefault="0071287F" w:rsidP="00C61E44">
            <w:pPr>
              <w:pStyle w:val="ad"/>
              <w:spacing w:line="240" w:lineRule="atLeast"/>
              <w:rPr>
                <w:rStyle w:val="ae"/>
                <w:b w:val="0"/>
              </w:rPr>
            </w:pPr>
            <w:r w:rsidRPr="00606C58">
              <w:rPr>
                <w:bCs/>
              </w:rPr>
              <w:t xml:space="preserve">Ремонт мостов </w:t>
            </w:r>
          </w:p>
        </w:tc>
        <w:tc>
          <w:tcPr>
            <w:tcW w:w="1701" w:type="dxa"/>
          </w:tcPr>
          <w:p w:rsidR="0071287F" w:rsidRDefault="0071287F" w:rsidP="00C61E44">
            <w:pPr>
              <w:pStyle w:val="ad"/>
              <w:spacing w:line="240" w:lineRule="atLeast"/>
              <w:rPr>
                <w:rStyle w:val="ae"/>
                <w:b w:val="0"/>
              </w:rPr>
            </w:pPr>
            <w:r w:rsidRPr="00606C58">
              <w:rPr>
                <w:bCs/>
              </w:rPr>
              <w:t xml:space="preserve">17, 899 </w:t>
            </w:r>
          </w:p>
        </w:tc>
        <w:tc>
          <w:tcPr>
            <w:tcW w:w="4644" w:type="dxa"/>
          </w:tcPr>
          <w:p w:rsidR="0071287F" w:rsidRDefault="0071287F" w:rsidP="00C61E44">
            <w:pPr>
              <w:pStyle w:val="ad"/>
              <w:spacing w:line="240" w:lineRule="atLeast"/>
              <w:rPr>
                <w:rStyle w:val="ae"/>
                <w:b w:val="0"/>
              </w:rPr>
            </w:pPr>
            <w:r w:rsidRPr="00606C58">
              <w:rPr>
                <w:bCs/>
              </w:rPr>
              <w:t xml:space="preserve">Хойто-Гол, Кырен </w:t>
            </w:r>
          </w:p>
        </w:tc>
      </w:tr>
      <w:tr w:rsidR="0071287F" w:rsidTr="00C61E44">
        <w:tc>
          <w:tcPr>
            <w:tcW w:w="534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  <w:r>
              <w:rPr>
                <w:rStyle w:val="ae"/>
              </w:rPr>
              <w:t>6</w:t>
            </w:r>
          </w:p>
        </w:tc>
        <w:tc>
          <w:tcPr>
            <w:tcW w:w="4677" w:type="dxa"/>
          </w:tcPr>
          <w:p w:rsidR="0071287F" w:rsidRDefault="0071287F" w:rsidP="00C61E44">
            <w:pPr>
              <w:pStyle w:val="ad"/>
              <w:spacing w:line="240" w:lineRule="atLeast"/>
              <w:rPr>
                <w:rStyle w:val="ae"/>
                <w:b w:val="0"/>
              </w:rPr>
            </w:pPr>
            <w:r w:rsidRPr="00606C58">
              <w:rPr>
                <w:bCs/>
              </w:rPr>
              <w:t xml:space="preserve">За экспертное сопровождение проекта а/д «Туран-Нилова Пустынь-Хойто-Гол» </w:t>
            </w:r>
          </w:p>
        </w:tc>
        <w:tc>
          <w:tcPr>
            <w:tcW w:w="1701" w:type="dxa"/>
          </w:tcPr>
          <w:p w:rsidR="0071287F" w:rsidRDefault="0071287F" w:rsidP="00C61E44">
            <w:pPr>
              <w:pStyle w:val="ad"/>
              <w:spacing w:line="240" w:lineRule="atLeast"/>
              <w:rPr>
                <w:rStyle w:val="ae"/>
                <w:b w:val="0"/>
              </w:rPr>
            </w:pPr>
            <w:r w:rsidRPr="00E11390">
              <w:rPr>
                <w:bCs/>
              </w:rPr>
              <w:t xml:space="preserve">114, 14 </w:t>
            </w:r>
          </w:p>
        </w:tc>
        <w:tc>
          <w:tcPr>
            <w:tcW w:w="4644" w:type="dxa"/>
          </w:tcPr>
          <w:p w:rsidR="0071287F" w:rsidRDefault="0071287F" w:rsidP="00C61E44">
            <w:pPr>
              <w:pStyle w:val="ad"/>
              <w:spacing w:line="240" w:lineRule="atLeast"/>
              <w:rPr>
                <w:rStyle w:val="ae"/>
                <w:b w:val="0"/>
              </w:rPr>
            </w:pPr>
            <w:r w:rsidRPr="00E11390">
              <w:rPr>
                <w:bCs/>
              </w:rPr>
              <w:t xml:space="preserve">АУ РБ Управление государственной экспертизы </w:t>
            </w:r>
          </w:p>
        </w:tc>
      </w:tr>
      <w:tr w:rsidR="0071287F" w:rsidTr="00C61E44">
        <w:tc>
          <w:tcPr>
            <w:tcW w:w="5211" w:type="dxa"/>
            <w:gridSpan w:val="2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jc w:val="center"/>
              <w:rPr>
                <w:rStyle w:val="ae"/>
                <w:b w:val="0"/>
              </w:rPr>
            </w:pPr>
            <w:r>
              <w:rPr>
                <w:rStyle w:val="ae"/>
              </w:rPr>
              <w:t>Итого</w:t>
            </w:r>
          </w:p>
        </w:tc>
        <w:tc>
          <w:tcPr>
            <w:tcW w:w="1701" w:type="dxa"/>
          </w:tcPr>
          <w:p w:rsidR="0071287F" w:rsidRDefault="0071287F" w:rsidP="00C61E44">
            <w:pPr>
              <w:pStyle w:val="ad"/>
              <w:spacing w:line="240" w:lineRule="atLeast"/>
              <w:rPr>
                <w:rStyle w:val="ae"/>
                <w:b w:val="0"/>
              </w:rPr>
            </w:pPr>
            <w:r w:rsidRPr="00E11390">
              <w:rPr>
                <w:bCs/>
              </w:rPr>
              <w:t xml:space="preserve">18 423,75 </w:t>
            </w:r>
          </w:p>
        </w:tc>
        <w:tc>
          <w:tcPr>
            <w:tcW w:w="4644" w:type="dxa"/>
          </w:tcPr>
          <w:p w:rsidR="0071287F" w:rsidRDefault="0071287F" w:rsidP="00C61E44">
            <w:pPr>
              <w:pStyle w:val="ad"/>
              <w:spacing w:before="0" w:beforeAutospacing="0" w:after="0" w:afterAutospacing="0" w:line="240" w:lineRule="atLeast"/>
              <w:rPr>
                <w:rStyle w:val="ae"/>
                <w:b w:val="0"/>
              </w:rPr>
            </w:pPr>
          </w:p>
        </w:tc>
      </w:tr>
    </w:tbl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rPr>
          <w:rStyle w:val="ae"/>
          <w:b w:val="0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rPr>
          <w:rStyle w:val="ae"/>
          <w:b w:val="0"/>
        </w:rPr>
      </w:pPr>
    </w:p>
    <w:p w:rsidR="0071287F" w:rsidRPr="00E11390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sz w:val="28"/>
          <w:szCs w:val="28"/>
        </w:rPr>
      </w:pPr>
      <w:r w:rsidRPr="00E11390">
        <w:rPr>
          <w:rStyle w:val="ae"/>
          <w:sz w:val="28"/>
          <w:szCs w:val="28"/>
        </w:rPr>
        <w:t>Иные межбюджетные трансферты</w:t>
      </w:r>
    </w:p>
    <w:p w:rsidR="0071287F" w:rsidRPr="00E11390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ae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rPr>
          <w:rStyle w:val="ae"/>
          <w:b w:val="0"/>
        </w:rPr>
      </w:pPr>
    </w:p>
    <w:p w:rsidR="0071287F" w:rsidRDefault="0071287F" w:rsidP="0071287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1,5 млн – улус Хужиры ул. Северная – 600м – устройство слоя основания дорожного полотна из ПГС.</w:t>
      </w:r>
    </w:p>
    <w:p w:rsidR="0071287F" w:rsidRDefault="0071287F" w:rsidP="0071287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2 млн – улус Шулуты ул. Ябжанова – 800м – устройство слоя основания дорожного полотна из ПГС.</w:t>
      </w:r>
    </w:p>
    <w:p w:rsidR="0071287F" w:rsidRDefault="0071287F" w:rsidP="0071287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4млн 402 тысяч – Торы-Далахай – восстановление дорожного основания - устройство 5 труб, отсыпка ПГС, ЩПС (после размыва дороги)</w:t>
      </w:r>
    </w:p>
    <w:p w:rsidR="0071287F" w:rsidRDefault="0071287F" w:rsidP="0071287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598 тысяч – с. Кырен ул. Пограничная – 500 м – частичная подсыпка ям из ПГС, отсыпка ЩПС.</w:t>
      </w:r>
    </w:p>
    <w:tbl>
      <w:tblPr>
        <w:tblW w:w="10219" w:type="dxa"/>
        <w:tblInd w:w="95" w:type="dxa"/>
        <w:tblLook w:val="04A0"/>
      </w:tblPr>
      <w:tblGrid>
        <w:gridCol w:w="4549"/>
        <w:gridCol w:w="5670"/>
      </w:tblGrid>
      <w:tr w:rsidR="0071287F" w:rsidRPr="001E0D14" w:rsidTr="0071287F">
        <w:trPr>
          <w:trHeight w:val="945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87F" w:rsidRDefault="0071287F" w:rsidP="00C61E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1287F" w:rsidRDefault="0071287F" w:rsidP="00C61E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1287F" w:rsidRDefault="0071287F" w:rsidP="00C61E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1287F" w:rsidRDefault="0071287F" w:rsidP="00C61E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1287F" w:rsidRDefault="0071287F" w:rsidP="00C61E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1287F" w:rsidRDefault="0071287F" w:rsidP="00C61E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1287F" w:rsidRDefault="0071287F" w:rsidP="00C61E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1287F" w:rsidRPr="00E11390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13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расчистки автомобильных дорог от снежного наката специализированной техникой </w:t>
            </w:r>
          </w:p>
        </w:tc>
      </w:tr>
      <w:tr w:rsidR="0071287F" w:rsidRPr="001E0D14" w:rsidTr="0071287F">
        <w:trPr>
          <w:trHeight w:val="276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1287F" w:rsidRPr="001E0D14" w:rsidTr="0071287F">
        <w:trPr>
          <w:trHeight w:val="276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1287F" w:rsidRPr="001E0D14" w:rsidTr="0071287F">
        <w:trPr>
          <w:trHeight w:val="27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71287F" w:rsidRPr="001E0D14" w:rsidTr="0071287F">
        <w:trPr>
          <w:trHeight w:val="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Ахалик - Еловка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12.02.2024</w:t>
            </w:r>
          </w:p>
        </w:tc>
      </w:tr>
      <w:tr w:rsidR="0071287F" w:rsidRPr="001E0D14" w:rsidTr="0071287F">
        <w:trPr>
          <w:trHeight w:val="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Тагархай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14.02.2024</w:t>
            </w:r>
          </w:p>
        </w:tc>
      </w:tr>
      <w:tr w:rsidR="0071287F" w:rsidRPr="001E0D14" w:rsidTr="0071287F">
        <w:trPr>
          <w:trHeight w:val="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Талое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15.02.2024</w:t>
            </w:r>
          </w:p>
        </w:tc>
      </w:tr>
      <w:tr w:rsidR="0071287F" w:rsidRPr="001E0D14" w:rsidTr="0071287F">
        <w:trPr>
          <w:trHeight w:val="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Улбугай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16.02.2024</w:t>
            </w:r>
          </w:p>
        </w:tc>
      </w:tr>
      <w:tr w:rsidR="0071287F" w:rsidRPr="001E0D14" w:rsidTr="0071287F">
        <w:trPr>
          <w:trHeight w:val="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Далахай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19.02.2024</w:t>
            </w:r>
          </w:p>
        </w:tc>
      </w:tr>
      <w:tr w:rsidR="0071287F" w:rsidRPr="001E0D14" w:rsidTr="0071287F">
        <w:trPr>
          <w:trHeight w:val="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Гужиры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20.02.2024</w:t>
            </w:r>
          </w:p>
        </w:tc>
      </w:tr>
      <w:tr w:rsidR="0071287F" w:rsidRPr="001E0D14" w:rsidTr="0071287F">
        <w:trPr>
          <w:trHeight w:val="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Вышка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21.02.2024</w:t>
            </w:r>
          </w:p>
        </w:tc>
      </w:tr>
      <w:tr w:rsidR="0071287F" w:rsidRPr="001E0D14" w:rsidTr="0071287F">
        <w:trPr>
          <w:trHeight w:val="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Туран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26.02.2024</w:t>
            </w:r>
          </w:p>
        </w:tc>
      </w:tr>
      <w:tr w:rsidR="0071287F" w:rsidRPr="001E0D14" w:rsidTr="0071287F">
        <w:trPr>
          <w:trHeight w:val="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Нилова Пустынь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27.02.2024</w:t>
            </w:r>
          </w:p>
        </w:tc>
      </w:tr>
      <w:tr w:rsidR="0071287F" w:rsidRPr="001E0D14" w:rsidTr="0071287F">
        <w:trPr>
          <w:trHeight w:val="4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Кырен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87F" w:rsidRPr="001E0D14" w:rsidRDefault="0071287F" w:rsidP="00C61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E0D14">
              <w:rPr>
                <w:rFonts w:ascii="Times New Roman" w:hAnsi="Times New Roman"/>
                <w:color w:val="000000"/>
                <w:lang w:eastAsia="ru-RU"/>
              </w:rPr>
              <w:t>28.02.2024</w:t>
            </w:r>
          </w:p>
        </w:tc>
      </w:tr>
    </w:tbl>
    <w:p w:rsidR="0071287F" w:rsidRDefault="0071287F" w:rsidP="0071287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pStyle w:val="ad"/>
        <w:shd w:val="clear" w:color="auto" w:fill="FFFFFF"/>
        <w:spacing w:before="0" w:beforeAutospacing="0" w:after="0" w:afterAutospacing="0" w:line="240" w:lineRule="atLeast"/>
        <w:ind w:firstLine="700"/>
        <w:rPr>
          <w:rStyle w:val="ae"/>
          <w:b w:val="0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</w:p>
    <w:p w:rsidR="0071287F" w:rsidRPr="000B70D2" w:rsidRDefault="0071287F" w:rsidP="00712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71287F" w:rsidRPr="000B70D2" w:rsidRDefault="0071287F" w:rsidP="0071287F">
      <w:pPr>
        <w:jc w:val="center"/>
        <w:rPr>
          <w:rFonts w:ascii="Times New Roman" w:hAnsi="Times New Roman"/>
          <w:sz w:val="28"/>
          <w:szCs w:val="28"/>
        </w:rPr>
      </w:pPr>
      <w:r w:rsidRPr="000B70D2">
        <w:rPr>
          <w:rFonts w:ascii="Times New Roman" w:hAnsi="Times New Roman"/>
          <w:sz w:val="28"/>
          <w:szCs w:val="28"/>
        </w:rPr>
        <w:t>«О результатах работы по реализации федерального закона от 30.12.2020 N 505-ФЗ на территории Тункинского района Республики Бурятия»</w:t>
      </w:r>
    </w:p>
    <w:p w:rsidR="0071287F" w:rsidRPr="000B70D2" w:rsidRDefault="0071287F" w:rsidP="00712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0D2">
        <w:rPr>
          <w:rFonts w:ascii="Times New Roman" w:hAnsi="Times New Roman"/>
          <w:sz w:val="28"/>
          <w:szCs w:val="28"/>
        </w:rPr>
        <w:t>с. Кырен</w:t>
      </w:r>
      <w:r w:rsidRPr="000B70D2">
        <w:rPr>
          <w:rFonts w:ascii="Times New Roman" w:hAnsi="Times New Roman"/>
          <w:sz w:val="28"/>
          <w:szCs w:val="28"/>
        </w:rPr>
        <w:tab/>
      </w:r>
      <w:r w:rsidRPr="000B70D2">
        <w:rPr>
          <w:rFonts w:ascii="Times New Roman" w:hAnsi="Times New Roman"/>
          <w:sz w:val="28"/>
          <w:szCs w:val="28"/>
        </w:rPr>
        <w:tab/>
      </w:r>
      <w:r w:rsidRPr="000B70D2">
        <w:rPr>
          <w:rFonts w:ascii="Times New Roman" w:hAnsi="Times New Roman"/>
          <w:sz w:val="28"/>
          <w:szCs w:val="28"/>
        </w:rPr>
        <w:tab/>
      </w:r>
      <w:r w:rsidRPr="000B70D2">
        <w:rPr>
          <w:rFonts w:ascii="Times New Roman" w:hAnsi="Times New Roman"/>
          <w:sz w:val="28"/>
          <w:szCs w:val="28"/>
        </w:rPr>
        <w:tab/>
      </w:r>
      <w:r w:rsidRPr="000B70D2">
        <w:rPr>
          <w:rFonts w:ascii="Times New Roman" w:hAnsi="Times New Roman"/>
          <w:sz w:val="28"/>
          <w:szCs w:val="28"/>
        </w:rPr>
        <w:tab/>
      </w:r>
      <w:r w:rsidRPr="000B70D2">
        <w:rPr>
          <w:rFonts w:ascii="Times New Roman" w:hAnsi="Times New Roman"/>
          <w:sz w:val="28"/>
          <w:szCs w:val="28"/>
        </w:rPr>
        <w:tab/>
      </w:r>
      <w:r w:rsidRPr="000B70D2">
        <w:rPr>
          <w:rFonts w:ascii="Times New Roman" w:hAnsi="Times New Roman"/>
          <w:sz w:val="28"/>
          <w:szCs w:val="28"/>
        </w:rPr>
        <w:tab/>
      </w:r>
      <w:r w:rsidRPr="000B70D2">
        <w:rPr>
          <w:rFonts w:ascii="Times New Roman" w:hAnsi="Times New Roman"/>
          <w:sz w:val="28"/>
          <w:szCs w:val="28"/>
        </w:rPr>
        <w:tab/>
      </w:r>
      <w:r w:rsidRPr="000B70D2">
        <w:rPr>
          <w:rFonts w:ascii="Times New Roman" w:hAnsi="Times New Roman"/>
          <w:sz w:val="28"/>
          <w:szCs w:val="28"/>
        </w:rPr>
        <w:tab/>
      </w:r>
      <w:r w:rsidRPr="000B70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</w:t>
      </w:r>
      <w:r w:rsidRPr="000B70D2">
        <w:rPr>
          <w:rFonts w:ascii="Times New Roman" w:hAnsi="Times New Roman"/>
          <w:sz w:val="28"/>
          <w:szCs w:val="28"/>
        </w:rPr>
        <w:t>.02.2024 г.</w:t>
      </w:r>
    </w:p>
    <w:p w:rsidR="0071287F" w:rsidRPr="000B70D2" w:rsidRDefault="0071287F" w:rsidP="00712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87F" w:rsidRPr="000B70D2" w:rsidRDefault="0071287F" w:rsidP="0071287F">
      <w:pPr>
        <w:spacing w:after="0" w:line="240" w:lineRule="auto"/>
        <w:rPr>
          <w:rFonts w:ascii="Times New Roman" w:hAnsi="Times New Roman"/>
        </w:rPr>
      </w:pPr>
      <w:r w:rsidRPr="000B70D2">
        <w:rPr>
          <w:rFonts w:ascii="Times New Roman" w:hAnsi="Times New Roman"/>
        </w:rPr>
        <w:t>Докладывает – заместитель начальника УКМИ Тункинского района</w:t>
      </w:r>
    </w:p>
    <w:p w:rsidR="0071287F" w:rsidRDefault="0071287F" w:rsidP="0071287F">
      <w:pPr>
        <w:spacing w:after="0" w:line="240" w:lineRule="auto"/>
        <w:rPr>
          <w:rFonts w:ascii="Times New Roman" w:hAnsi="Times New Roman"/>
        </w:rPr>
      </w:pPr>
      <w:r w:rsidRPr="000B70D2">
        <w:rPr>
          <w:rFonts w:ascii="Times New Roman" w:hAnsi="Times New Roman"/>
        </w:rPr>
        <w:t>Зарбактаев Виктор Гармаевич</w:t>
      </w:r>
    </w:p>
    <w:p w:rsidR="0071287F" w:rsidRPr="0071287F" w:rsidRDefault="0071287F" w:rsidP="0071287F">
      <w:pPr>
        <w:spacing w:after="0" w:line="240" w:lineRule="auto"/>
        <w:rPr>
          <w:rFonts w:ascii="Times New Roman" w:hAnsi="Times New Roman"/>
        </w:rPr>
      </w:pPr>
    </w:p>
    <w:p w:rsidR="0071287F" w:rsidRDefault="0071287F" w:rsidP="007128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 всем! </w:t>
      </w:r>
    </w:p>
    <w:p w:rsidR="0071287F" w:rsidRDefault="0071287F" w:rsidP="0071287F">
      <w:pPr>
        <w:jc w:val="center"/>
        <w:rPr>
          <w:rFonts w:ascii="Times New Roman" w:hAnsi="Times New Roman"/>
          <w:sz w:val="28"/>
          <w:szCs w:val="28"/>
        </w:rPr>
      </w:pPr>
      <w:r w:rsidRPr="000B70D2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аяНадежда Сергеевна</w:t>
      </w:r>
      <w:r w:rsidRPr="000B70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депутаты, присутствующие</w:t>
      </w:r>
      <w:r w:rsidRPr="000B70D2">
        <w:rPr>
          <w:rFonts w:ascii="Times New Roman" w:hAnsi="Times New Roman"/>
          <w:sz w:val="28"/>
          <w:szCs w:val="28"/>
        </w:rPr>
        <w:t>!</w:t>
      </w:r>
    </w:p>
    <w:p w:rsidR="0071287F" w:rsidRDefault="0071287F" w:rsidP="0071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 информацию по результатам реализации 505-ФЗ за 2023 год.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В2023 году</w:t>
      </w:r>
      <w:r w:rsidRPr="00542F28">
        <w:rPr>
          <w:rFonts w:ascii="Times New Roman" w:hAnsi="Times New Roman"/>
          <w:sz w:val="28"/>
          <w:szCs w:val="28"/>
        </w:rPr>
        <w:t xml:space="preserve"> из 35 населенных пунктов Тункинского района утверждены границы и правила землепользования в отношении 34 населенных пунктов, процедура пока не завершилась по МО СП Аршан (ГП </w:t>
      </w:r>
      <w:r>
        <w:rPr>
          <w:rFonts w:ascii="Times New Roman" w:hAnsi="Times New Roman"/>
          <w:sz w:val="28"/>
          <w:szCs w:val="28"/>
        </w:rPr>
        <w:t>согласован и принят</w:t>
      </w:r>
      <w:r w:rsidRPr="00542F28">
        <w:rPr>
          <w:rFonts w:ascii="Times New Roman" w:hAnsi="Times New Roman"/>
          <w:sz w:val="28"/>
          <w:szCs w:val="28"/>
        </w:rPr>
        <w:t xml:space="preserve">, ПЗЗ </w:t>
      </w:r>
      <w:r>
        <w:rPr>
          <w:rFonts w:ascii="Times New Roman" w:hAnsi="Times New Roman"/>
          <w:sz w:val="28"/>
          <w:szCs w:val="28"/>
        </w:rPr>
        <w:t>находятся на</w:t>
      </w:r>
      <w:r w:rsidRPr="00542F28">
        <w:rPr>
          <w:rFonts w:ascii="Times New Roman" w:hAnsi="Times New Roman"/>
          <w:sz w:val="28"/>
          <w:szCs w:val="28"/>
        </w:rPr>
        <w:t xml:space="preserve"> согласовани</w:t>
      </w:r>
      <w:r>
        <w:rPr>
          <w:rFonts w:ascii="Times New Roman" w:hAnsi="Times New Roman"/>
          <w:sz w:val="28"/>
          <w:szCs w:val="28"/>
        </w:rPr>
        <w:t>и в МПР РФ(</w:t>
      </w:r>
      <w:r w:rsidRPr="00942737">
        <w:rPr>
          <w:rFonts w:ascii="Times New Roman" w:hAnsi="Times New Roman"/>
          <w:sz w:val="28"/>
          <w:szCs w:val="28"/>
        </w:rPr>
        <w:t>письмо в Минприпроды России  № 350 от 31.01.2024</w:t>
      </w:r>
      <w:r w:rsidRPr="00542F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утверждены и поставлены на кадастровый учет 190 территориальных зон по 34 населенным пунктам, осталось утвердить 9 терр зон по п. Аршан.</w:t>
      </w:r>
    </w:p>
    <w:p w:rsidR="0071287F" w:rsidRPr="00BD3CF2" w:rsidRDefault="0071287F" w:rsidP="00712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мы ставили перед собой цель </w:t>
      </w:r>
      <w:r w:rsidRPr="00B64B0D">
        <w:rPr>
          <w:rFonts w:ascii="Times New Roman" w:hAnsi="Times New Roman"/>
          <w:sz w:val="28"/>
          <w:szCs w:val="28"/>
        </w:rPr>
        <w:t>обеспечить 85% зарегистрированных земельных участков в ЕГРН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84103">
        <w:rPr>
          <w:rFonts w:ascii="Times New Roman" w:hAnsi="Times New Roman"/>
          <w:sz w:val="28"/>
          <w:szCs w:val="28"/>
        </w:rPr>
        <w:t>в рейтинге районов Республики войти в первую 10-ку</w:t>
      </w:r>
      <w:r>
        <w:rPr>
          <w:rFonts w:ascii="Times New Roman" w:hAnsi="Times New Roman"/>
          <w:sz w:val="28"/>
          <w:szCs w:val="28"/>
        </w:rPr>
        <w:t>. О</w:t>
      </w:r>
      <w:r w:rsidRPr="00BD3CF2">
        <w:rPr>
          <w:rFonts w:ascii="Times New Roman" w:hAnsi="Times New Roman"/>
          <w:sz w:val="28"/>
          <w:szCs w:val="28"/>
        </w:rPr>
        <w:t xml:space="preserve">беспечить поступление в бюджет района не менее </w:t>
      </w:r>
      <w:r>
        <w:rPr>
          <w:rFonts w:ascii="Times New Roman" w:hAnsi="Times New Roman"/>
          <w:sz w:val="28"/>
          <w:szCs w:val="28"/>
        </w:rPr>
        <w:t>2</w:t>
      </w:r>
      <w:r w:rsidRPr="00BD3C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BD3CF2">
        <w:rPr>
          <w:rFonts w:ascii="Times New Roman" w:hAnsi="Times New Roman"/>
          <w:sz w:val="28"/>
          <w:szCs w:val="28"/>
        </w:rPr>
        <w:t xml:space="preserve"> млн.руб.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АИС-ИЗК в</w:t>
      </w:r>
      <w:r w:rsidRPr="00B84103">
        <w:rPr>
          <w:rFonts w:ascii="Times New Roman" w:hAnsi="Times New Roman"/>
          <w:sz w:val="28"/>
          <w:szCs w:val="28"/>
        </w:rPr>
        <w:t xml:space="preserve"> рейтинге регистрации ЗУ в Республике Бурятия по состоянию на 01.01.2023 </w:t>
      </w:r>
      <w:r>
        <w:rPr>
          <w:rFonts w:ascii="Times New Roman" w:hAnsi="Times New Roman"/>
          <w:sz w:val="28"/>
          <w:szCs w:val="28"/>
        </w:rPr>
        <w:t xml:space="preserve">Тункинский </w:t>
      </w:r>
      <w:r w:rsidRPr="00B84103">
        <w:rPr>
          <w:rFonts w:ascii="Times New Roman" w:hAnsi="Times New Roman"/>
          <w:sz w:val="28"/>
          <w:szCs w:val="28"/>
        </w:rPr>
        <w:t xml:space="preserve">район занимал </w:t>
      </w:r>
      <w:r w:rsidRPr="00B84103">
        <w:rPr>
          <w:rFonts w:ascii="Times New Roman" w:hAnsi="Times New Roman"/>
          <w:sz w:val="28"/>
          <w:szCs w:val="28"/>
          <w:highlight w:val="yellow"/>
        </w:rPr>
        <w:t>21 место</w:t>
      </w:r>
      <w:r>
        <w:rPr>
          <w:rFonts w:ascii="Times New Roman" w:hAnsi="Times New Roman"/>
          <w:sz w:val="28"/>
          <w:szCs w:val="28"/>
        </w:rPr>
        <w:t xml:space="preserve"> с результатом </w:t>
      </w:r>
      <w:r w:rsidRPr="00B84103">
        <w:rPr>
          <w:rFonts w:ascii="Times New Roman" w:hAnsi="Times New Roman"/>
          <w:sz w:val="28"/>
          <w:szCs w:val="28"/>
          <w:highlight w:val="yellow"/>
        </w:rPr>
        <w:t>80,3%</w:t>
      </w:r>
      <w:r>
        <w:rPr>
          <w:rFonts w:ascii="Times New Roman" w:hAnsi="Times New Roman"/>
          <w:sz w:val="28"/>
          <w:szCs w:val="28"/>
        </w:rPr>
        <w:t xml:space="preserve"> (при этом средний по региону показатель составлял– 90,44%)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01.01.2024 г. Тункинский район занимает  </w:t>
      </w:r>
      <w:r w:rsidRPr="00EC792C">
        <w:rPr>
          <w:rFonts w:ascii="Times New Roman" w:hAnsi="Times New Roman"/>
          <w:sz w:val="28"/>
          <w:szCs w:val="28"/>
          <w:highlight w:val="yellow"/>
        </w:rPr>
        <w:t>18 место</w:t>
      </w:r>
      <w:r>
        <w:rPr>
          <w:rFonts w:ascii="Times New Roman" w:hAnsi="Times New Roman"/>
          <w:sz w:val="28"/>
          <w:szCs w:val="28"/>
        </w:rPr>
        <w:t xml:space="preserve"> с результатом </w:t>
      </w:r>
      <w:r w:rsidRPr="00FF490E">
        <w:rPr>
          <w:rFonts w:ascii="Times New Roman" w:hAnsi="Times New Roman"/>
          <w:sz w:val="28"/>
          <w:szCs w:val="28"/>
          <w:u w:val="single"/>
        </w:rPr>
        <w:t>89,06%</w:t>
      </w:r>
      <w:r>
        <w:rPr>
          <w:rFonts w:ascii="Times New Roman" w:hAnsi="Times New Roman"/>
          <w:sz w:val="28"/>
          <w:szCs w:val="28"/>
        </w:rPr>
        <w:t xml:space="preserve"> (при этом средний по региону – 90,94%)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Хотя по динамике увеличения регистрации Тункинский район на </w:t>
      </w:r>
      <w:r w:rsidRPr="00A13097">
        <w:rPr>
          <w:rFonts w:ascii="Times New Roman" w:hAnsi="Times New Roman"/>
          <w:sz w:val="28"/>
          <w:szCs w:val="28"/>
          <w:highlight w:val="yellow"/>
        </w:rPr>
        <w:t>2 месте(+8,98</w:t>
      </w:r>
      <w:r>
        <w:rPr>
          <w:rFonts w:ascii="Times New Roman" w:hAnsi="Times New Roman"/>
          <w:sz w:val="28"/>
          <w:szCs w:val="28"/>
        </w:rPr>
        <w:t xml:space="preserve"> проц.пункта или 946 объектов):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0A1D">
        <w:rPr>
          <w:rFonts w:ascii="Times New Roman" w:hAnsi="Times New Roman"/>
          <w:sz w:val="28"/>
          <w:szCs w:val="28"/>
        </w:rPr>
        <w:t>РУОН</w:t>
      </w:r>
      <w:r w:rsidRPr="004C0A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0A1D">
        <w:rPr>
          <w:rFonts w:ascii="Times New Roman" w:hAnsi="Times New Roman"/>
          <w:sz w:val="28"/>
          <w:szCs w:val="28"/>
        </w:rPr>
        <w:t>УОН</w:t>
      </w:r>
      <w:r w:rsidRPr="004C0A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0A1D">
        <w:rPr>
          <w:rFonts w:ascii="Times New Roman" w:hAnsi="Times New Roman"/>
          <w:sz w:val="28"/>
          <w:szCs w:val="28"/>
        </w:rPr>
        <w:t>Всего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0A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07</w:t>
      </w:r>
      <w:r w:rsidRPr="004C0A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+</w:t>
      </w:r>
      <w:r w:rsidRPr="004C0A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39</w:t>
      </w:r>
      <w:r w:rsidRPr="004C0A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+946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Задачу «</w:t>
      </w:r>
      <w:r w:rsidRPr="00616B5F">
        <w:rPr>
          <w:rFonts w:ascii="Times New Roman" w:hAnsi="Times New Roman"/>
          <w:sz w:val="28"/>
          <w:szCs w:val="28"/>
        </w:rPr>
        <w:t>обеспечить 85% зарегистрированных земельных участков в ЕГРН</w:t>
      </w:r>
      <w:r>
        <w:rPr>
          <w:rFonts w:ascii="Times New Roman" w:hAnsi="Times New Roman"/>
          <w:sz w:val="28"/>
          <w:szCs w:val="28"/>
        </w:rPr>
        <w:t xml:space="preserve">» район выполнил с результатом </w:t>
      </w:r>
      <w:r w:rsidRPr="00A13097">
        <w:rPr>
          <w:rFonts w:ascii="Times New Roman" w:hAnsi="Times New Roman"/>
          <w:sz w:val="28"/>
          <w:szCs w:val="28"/>
          <w:highlight w:val="yellow"/>
        </w:rPr>
        <w:t>89,06%</w:t>
      </w:r>
      <w:r>
        <w:rPr>
          <w:rFonts w:ascii="Times New Roman" w:hAnsi="Times New Roman"/>
          <w:sz w:val="28"/>
          <w:szCs w:val="28"/>
        </w:rPr>
        <w:t>!</w:t>
      </w: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946 объектов распределились следующим образом: по ВПК - 699, по предоставлению ОМСУ – 247:</w:t>
      </w:r>
    </w:p>
    <w:p w:rsidR="0071287F" w:rsidRDefault="0071287F" w:rsidP="00712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сельских поселений рейтинг выглядит следующим образом: </w:t>
      </w:r>
    </w:p>
    <w:tbl>
      <w:tblPr>
        <w:tblW w:w="7200" w:type="dxa"/>
        <w:tblLook w:val="04A0"/>
      </w:tblPr>
      <w:tblGrid>
        <w:gridCol w:w="816"/>
        <w:gridCol w:w="1287"/>
        <w:gridCol w:w="1741"/>
        <w:gridCol w:w="2040"/>
        <w:gridCol w:w="1316"/>
      </w:tblGrid>
      <w:tr w:rsidR="0071287F" w:rsidRPr="00410475" w:rsidTr="00C61E44">
        <w:trPr>
          <w:trHeight w:val="8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ru-RU"/>
              </w:rPr>
            </w:pPr>
            <w:r w:rsidRPr="00410475">
              <w:rPr>
                <w:rFonts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0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МО СП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0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зарегистрированных прав на ЗУ по ВПК</w:t>
            </w:r>
          </w:p>
        </w:tc>
        <w:tc>
          <w:tcPr>
            <w:tcW w:w="204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nil"/>
            </w:tcBorders>
            <w:shd w:val="clear" w:color="000000" w:fill="FFFFFF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0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предоставленных ЗУ и зарегистрированных прав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0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71287F" w:rsidRPr="00410475" w:rsidTr="00C61E44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Кыренское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Жемчуг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Тунка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Хужиры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Толтой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Галбай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Аршан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Зун-Мурино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Далахай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Харбяты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1287F" w:rsidRPr="00410475" w:rsidTr="00C61E4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Хойто-Гол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1287F" w:rsidRPr="00410475" w:rsidTr="00C61E4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410475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87F" w:rsidRPr="00410475" w:rsidRDefault="0071287F" w:rsidP="00C61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4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</w:tr>
    </w:tbl>
    <w:p w:rsidR="0071287F" w:rsidRDefault="0071287F" w:rsidP="0071287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1287F" w:rsidRDefault="0071287F" w:rsidP="00712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эта динамика оказалась недостаточной, выполнить задачу «войти в первую десятку лидеров» не удалось!!!</w:t>
      </w:r>
    </w:p>
    <w:p w:rsidR="0071287F" w:rsidRPr="009617BF" w:rsidRDefault="0071287F" w:rsidP="0071287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617BF">
        <w:rPr>
          <w:rFonts w:ascii="Times New Roman" w:hAnsi="Times New Roman"/>
          <w:sz w:val="28"/>
          <w:szCs w:val="28"/>
          <w:u w:val="single"/>
        </w:rPr>
        <w:t>Причины:</w:t>
      </w:r>
    </w:p>
    <w:p w:rsidR="0071287F" w:rsidRDefault="0071287F" w:rsidP="00712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все ГП и ПЗЗ были утверждены (Аршан, результат был бы значительно лучше);</w:t>
      </w:r>
    </w:p>
    <w:p w:rsidR="0071287F" w:rsidRDefault="0071287F" w:rsidP="00712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отсутствие интереса у глав сельских поселение и их администраций;</w:t>
      </w:r>
    </w:p>
    <w:p w:rsidR="0071287F" w:rsidRDefault="0071287F" w:rsidP="00712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достаточный штат сотрудников для проведения контрольных мероприятий и юридических процедур;</w:t>
      </w:r>
    </w:p>
    <w:p w:rsidR="0071287F" w:rsidRDefault="0071287F" w:rsidP="0071287F">
      <w:pPr>
        <w:jc w:val="both"/>
        <w:rPr>
          <w:rFonts w:ascii="Times New Roman" w:hAnsi="Times New Roman"/>
          <w:sz w:val="28"/>
          <w:szCs w:val="28"/>
        </w:rPr>
      </w:pPr>
    </w:p>
    <w:p w:rsidR="0071287F" w:rsidRDefault="0071287F" w:rsidP="00712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в бюджет района за 2023 г. обеспечено в сумме  </w:t>
      </w:r>
      <w:r w:rsidRPr="00F12E1F">
        <w:rPr>
          <w:rFonts w:ascii="Times New Roman" w:hAnsi="Times New Roman"/>
          <w:sz w:val="28"/>
          <w:szCs w:val="28"/>
        </w:rPr>
        <w:t>3 171 181,54</w:t>
      </w:r>
      <w:r>
        <w:rPr>
          <w:rFonts w:ascii="Times New Roman" w:hAnsi="Times New Roman"/>
          <w:sz w:val="28"/>
          <w:szCs w:val="28"/>
        </w:rPr>
        <w:t xml:space="preserve"> руб. при плане 3 200 000,00 руб. % выполнения составил 99,1%.</w:t>
      </w:r>
    </w:p>
    <w:p w:rsidR="0071287F" w:rsidRDefault="0071287F" w:rsidP="007128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плана не хватило 28 818,46 руб.</w:t>
      </w:r>
    </w:p>
    <w:p w:rsidR="0071287F" w:rsidRPr="00E53FDC" w:rsidRDefault="0071287F" w:rsidP="0071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– возврат денежных средств в результате расторжения договоров.</w:t>
      </w:r>
    </w:p>
    <w:sectPr w:rsidR="0071287F" w:rsidRPr="00E53FDC" w:rsidSect="0030100D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E7" w:rsidRDefault="003E56E7" w:rsidP="00652EBC">
      <w:pPr>
        <w:spacing w:after="0" w:line="240" w:lineRule="auto"/>
      </w:pPr>
      <w:r>
        <w:separator/>
      </w:r>
    </w:p>
  </w:endnote>
  <w:endnote w:type="continuationSeparator" w:id="1">
    <w:p w:rsidR="003E56E7" w:rsidRDefault="003E56E7" w:rsidP="0065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E7" w:rsidRDefault="003E56E7" w:rsidP="00652EBC">
      <w:pPr>
        <w:spacing w:after="0" w:line="240" w:lineRule="auto"/>
      </w:pPr>
      <w:r>
        <w:separator/>
      </w:r>
    </w:p>
  </w:footnote>
  <w:footnote w:type="continuationSeparator" w:id="1">
    <w:p w:rsidR="003E56E7" w:rsidRDefault="003E56E7" w:rsidP="0065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BC" w:rsidRPr="00652EBC" w:rsidRDefault="00652EBC" w:rsidP="00652EBC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609"/>
    <w:multiLevelType w:val="hybridMultilevel"/>
    <w:tmpl w:val="E9DC3B6C"/>
    <w:lvl w:ilvl="0" w:tplc="21C4BA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59061BB"/>
    <w:multiLevelType w:val="multilevel"/>
    <w:tmpl w:val="A1DAD6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23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1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color w:val="auto"/>
      </w:rPr>
    </w:lvl>
  </w:abstractNum>
  <w:abstractNum w:abstractNumId="2">
    <w:nsid w:val="5449417B"/>
    <w:multiLevelType w:val="hybridMultilevel"/>
    <w:tmpl w:val="08E4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713C"/>
    <w:multiLevelType w:val="hybridMultilevel"/>
    <w:tmpl w:val="C1B4C722"/>
    <w:lvl w:ilvl="0" w:tplc="23E69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EBC"/>
    <w:rsid w:val="000D73A8"/>
    <w:rsid w:val="00125833"/>
    <w:rsid w:val="001E01DD"/>
    <w:rsid w:val="0022522C"/>
    <w:rsid w:val="00256488"/>
    <w:rsid w:val="00257107"/>
    <w:rsid w:val="002C2AC5"/>
    <w:rsid w:val="0030100D"/>
    <w:rsid w:val="00324557"/>
    <w:rsid w:val="00357746"/>
    <w:rsid w:val="00370A3A"/>
    <w:rsid w:val="003C6B55"/>
    <w:rsid w:val="003E56E7"/>
    <w:rsid w:val="00410DB9"/>
    <w:rsid w:val="0044710E"/>
    <w:rsid w:val="00477260"/>
    <w:rsid w:val="004C7D9E"/>
    <w:rsid w:val="00526DD0"/>
    <w:rsid w:val="005814E0"/>
    <w:rsid w:val="005F3C18"/>
    <w:rsid w:val="00652EBC"/>
    <w:rsid w:val="006B5C08"/>
    <w:rsid w:val="0071287F"/>
    <w:rsid w:val="00715AE6"/>
    <w:rsid w:val="0072023D"/>
    <w:rsid w:val="00732B0F"/>
    <w:rsid w:val="00751B6D"/>
    <w:rsid w:val="007702FA"/>
    <w:rsid w:val="007C5747"/>
    <w:rsid w:val="007D7CCD"/>
    <w:rsid w:val="00812214"/>
    <w:rsid w:val="008164E4"/>
    <w:rsid w:val="00876129"/>
    <w:rsid w:val="00897CE1"/>
    <w:rsid w:val="009C1860"/>
    <w:rsid w:val="00A41B23"/>
    <w:rsid w:val="00C44B9F"/>
    <w:rsid w:val="00CB1B76"/>
    <w:rsid w:val="00CD40B8"/>
    <w:rsid w:val="00CF021E"/>
    <w:rsid w:val="00D01B9F"/>
    <w:rsid w:val="00D13ED5"/>
    <w:rsid w:val="00D34D3D"/>
    <w:rsid w:val="00D568F6"/>
    <w:rsid w:val="00D90681"/>
    <w:rsid w:val="00DA355F"/>
    <w:rsid w:val="00DA6C8B"/>
    <w:rsid w:val="00DB52A6"/>
    <w:rsid w:val="00E21FE5"/>
    <w:rsid w:val="00E53FDC"/>
    <w:rsid w:val="00E87498"/>
    <w:rsid w:val="00EA0042"/>
    <w:rsid w:val="00FB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B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128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2EBC"/>
    <w:pPr>
      <w:spacing w:after="0" w:line="240" w:lineRule="auto"/>
    </w:pPr>
    <w:rPr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5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EB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EB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5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EBC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125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71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basedOn w:val="a0"/>
    <w:link w:val="ad"/>
    <w:locked/>
    <w:rsid w:val="0071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link w:val="ac"/>
    <w:unhideWhenUsed/>
    <w:rsid w:val="0071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12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F4E8-D8CA-47D1-9B0A-5B213C1F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16</cp:revision>
  <cp:lastPrinted>2024-02-13T08:11:00Z</cp:lastPrinted>
  <dcterms:created xsi:type="dcterms:W3CDTF">2023-09-28T14:33:00Z</dcterms:created>
  <dcterms:modified xsi:type="dcterms:W3CDTF">2024-02-21T06:04:00Z</dcterms:modified>
</cp:coreProperties>
</file>