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РБ от 14.04.2021 N 108</w:t>
              <w:br/>
              <w:t xml:space="preserve">(ред. от 13.09.2021)</w:t>
              <w:br/>
              <w:t xml:space="preserve">"Об утверждении Антикоррупционной программы Республики Бурятия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апреля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БУРЯТИЯ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АНТИКОРРУПЦИОННОЙ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БУРЯТИЯ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Б от 13.09.2021 N 269 &quot;О внесении изменений в указ Главы Республики Бурятия от 14.04.2021 N 108 &quot;Об утверждении Антикоррупционной программы Республики Бурятия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8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9" w:tooltip="Закон Республики Бурятия от 16.03.2009 N 701-IV (ред. от 07.07.2022) &quot;О противодействии коррупции в Республике Бурятия&quot; (принят Народным Хуралом РБ 27.0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16.03.2009 N 701-IV "О противодействии коррупции в Республике Бурятия"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Антикоррупционную </w:t>
      </w:r>
      <w:hyperlink w:history="0" w:anchor="P39" w:tooltip="АНТИКОРРУПЦИО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Бурятия на 2021 - 2024 годы (далее -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лавы РБ от 13.09.2021 N 269 &quot;О внесении изменений в указ Главы Республики Бурятия от 14.04.2021 N 108 &quot;Об утверждении Антикоррупционной программы Республики Бурятия на 2021 - 2023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РБ от 13.09.2021 N 269)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координатором реализации Программы Администрацию Главы Республики Бурятия и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</w:pPr>
      <w:r>
        <w:rPr>
          <w:sz w:val="20"/>
        </w:rPr>
        <w:t xml:space="preserve">г. Улан-Удэ, Дом Правительства</w:t>
      </w:r>
    </w:p>
    <w:p>
      <w:pPr>
        <w:pStyle w:val="0"/>
        <w:spacing w:before="200" w:line-rule="auto"/>
      </w:pPr>
      <w:r>
        <w:rPr>
          <w:sz w:val="20"/>
        </w:rPr>
        <w:t xml:space="preserve">14 апреля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108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14.04.2021 N 108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АНТИКОРРУПЦИОННАЯ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БУРЯТИЯ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лавы РБ от 13.09.2021 N 269 &quot;О внесении изменений в указ Главы Республики Бурятия от 14.04.2021 N 108 &quot;Об утверждении Антикоррупционной программы Республики Бурятия на 2021 - 2023 годы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94"/>
        <w:gridCol w:w="1814"/>
        <w:gridCol w:w="1928"/>
        <w:gridCol w:w="232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Руководители органов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Один раз в год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Один раз в полугодие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квартал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ежегодного проведения социологических исследований в целях оценки уровня коррупции в Республике Бурятия.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(Комитет по информационной политике (далее - КИП)),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Отдел, 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апреля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апреля 2024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1 апреля 2025 года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направленных на качественное повышение эффективности деятельности пресс-служб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(КИП),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антикоррупционной компетентности в органах государственной власти и органах местного самоуправления,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(Комитет государственной службы и кадровой политики (далее - КГС),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(КГС),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 - март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март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февраль - март 2024 года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Ежеквартально до 30 числа следующего месяца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позднее пяти рабочих дней с даты заседания комиссии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интернет-приемных, "телефонов доверия" на официальных сайтах органов государственной власти, позволяющих сообщать о фактах коррупции;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эффективности работы указанных каналов для сообщения о фактах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освещения в средствах массовой информации антикоррупционной деятельности органов государственной власти.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одного раза в квартал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(КИП),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Бурятия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и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заседаний комиссий: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4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vMerge w:val="continue"/>
          </w:tcPr>
          <w:p/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принятия мер по повышению эффективности: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контроля за соблюдением лицами, замещающими: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государственные должности,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государственной гражданской службы,</w:t>
            </w:r>
          </w:p>
          <w:p>
            <w:pPr>
              <w:pStyle w:val="0"/>
            </w:pPr>
            <w:r>
              <w:rPr>
                <w:sz w:val="20"/>
              </w:rPr>
              <w:t xml:space="preserve">- муниципальные должности,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 совместно с Администрацией (Отдел)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доклада о проделанной работе в 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(Отдел),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5"/>
            <w:tcW w:w="9070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коррупциогенные факторы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 2021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декабрь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декабрь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декабрь 2024 года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(ГПК)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(ГПК),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планируемого периода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государственной власти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РБ от 14.04.2021 N 108</w:t>
            <w:br/>
            <w:t>(ред. от 13.09.2021)</w:t>
            <w:br/>
            <w:t>"Об утверждении Антикоррупционной программы Республики Бурятия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1EDB99C1F772C01DD549173C462AB141AA79982273B0E15B2A3A010886F40A4FE66B9EFCB67D02E398A05737856702A313A5C9AFE3BBFD4A04BB7Bt6F" TargetMode = "External"/>
	<Relationship Id="rId8" Type="http://schemas.openxmlformats.org/officeDocument/2006/relationships/hyperlink" Target="consultantplus://offline/ref=7E1EDB99C1F772C01DD5571A2A2A77B940A024902177BEB60075615C5F8FFE5D08A932DCB8BB7C03EB93F40178843B46FF00A5C8AFE1B3E174tAF" TargetMode = "External"/>
	<Relationship Id="rId9" Type="http://schemas.openxmlformats.org/officeDocument/2006/relationships/hyperlink" Target="consultantplus://offline/ref=7E1EDB99C1F772C01DD549173C462AB141AA79982277BDE55A2A3A010886F40A4FE66B9EFCB67D02E399A75137856702A313A5C9AFE3BBFD4A04BB7Bt6F" TargetMode = "External"/>
	<Relationship Id="rId10" Type="http://schemas.openxmlformats.org/officeDocument/2006/relationships/hyperlink" Target="consultantplus://offline/ref=7E1EDB99C1F772C01DD549173C462AB141AA79982273B0E15B2A3A010886F40A4FE66B9EFCB67D02E398A05837856702A313A5C9AFE3BBFD4A04BB7Bt6F" TargetMode = "External"/>
	<Relationship Id="rId11" Type="http://schemas.openxmlformats.org/officeDocument/2006/relationships/hyperlink" Target="consultantplus://offline/ref=7E1EDB99C1F772C01DD549173C462AB141AA79982273B0E15B2A3A010886F40A4FE66B9EFCB67D02E398A05937856702A313A5C9AFE3BBFD4A04BB7Bt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РБ от 14.04.2021 N 108
(ред. от 13.09.2021)
"Об утверждении Антикоррупционной программы Республики Бурятия на 2021 - 2024 годы"</dc:title>
  <dcterms:created xsi:type="dcterms:W3CDTF">2022-08-09T05:45:59Z</dcterms:created>
</cp:coreProperties>
</file>