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№344н от 2 августа 2013 г.</w:t>
      </w:r>
    </w:p>
    <w:p>
      <w:pPr>
        <w:pStyle w:val="Heading2"/>
        <w:rPr/>
      </w:pPr>
      <w:r>
        <w:rPr/>
        <w:t>«Об утверждении предельной стоимости найма (поднайма) 1 кв. метра общей площади жилого помещения на 2014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>
      <w:pPr>
        <w:pStyle w:val="TextBody"/>
        <w:rPr/>
      </w:pPr>
      <w:r>
        <w:rPr/>
        <w:t>В соответствии с пунктом 4 постановления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 (Собрание законодательства Российской Федерации, 2012, № 45, ст. 6241) п р и к а з ы в а ю:</w:t>
      </w:r>
    </w:p>
    <w:p>
      <w:pPr>
        <w:pStyle w:val="TextBody"/>
        <w:rPr/>
      </w:pPr>
      <w:r>
        <w:rPr/>
        <w:t>Утвердить предельную стоимость найма (поднайма) 1 кв. метра общей площади жилого помещения на 2014 год, применяемую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